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4A7D62" w:rsidRDefault="003D23FC" w:rsidP="003D23FC">
      <w:pPr>
        <w:jc w:val="center"/>
        <w:rPr>
          <w:b/>
          <w:sz w:val="20"/>
          <w:szCs w:val="20"/>
          <w:lang w:val="kk-KZ"/>
        </w:rPr>
      </w:pPr>
      <w:r w:rsidRPr="00094CB3">
        <w:rPr>
          <w:b/>
          <w:sz w:val="20"/>
          <w:szCs w:val="20"/>
        </w:rPr>
        <w:t>Хаттама №</w:t>
      </w:r>
      <w:r w:rsidR="00972F68">
        <w:rPr>
          <w:b/>
          <w:sz w:val="20"/>
          <w:szCs w:val="20"/>
        </w:rPr>
        <w:t>46</w:t>
      </w:r>
    </w:p>
    <w:p w:rsidR="00D47785" w:rsidRPr="00D521E5" w:rsidRDefault="003D23FC" w:rsidP="003D23FC">
      <w:pPr>
        <w:jc w:val="center"/>
        <w:rPr>
          <w:b/>
          <w:sz w:val="20"/>
          <w:szCs w:val="20"/>
          <w:lang w:val="kk-KZ"/>
        </w:rPr>
      </w:pPr>
      <w:r w:rsidRPr="00D521E5">
        <w:rPr>
          <w:b/>
          <w:sz w:val="20"/>
          <w:szCs w:val="20"/>
          <w:lang w:val="kk-KZ"/>
        </w:rPr>
        <w:t xml:space="preserve"> </w:t>
      </w:r>
      <w:r w:rsidR="007A09EB" w:rsidRPr="00D521E5">
        <w:rPr>
          <w:b/>
          <w:sz w:val="20"/>
          <w:szCs w:val="20"/>
          <w:lang w:val="kk-KZ"/>
        </w:rPr>
        <w:t xml:space="preserve">Бір көзден баға ұсыныстарын сұрату тәсілімен (қосымша) </w:t>
      </w:r>
      <w:r w:rsidR="00773461" w:rsidRPr="00D521E5">
        <w:rPr>
          <w:b/>
          <w:sz w:val="20"/>
          <w:szCs w:val="20"/>
          <w:lang w:val="kk-KZ"/>
        </w:rPr>
        <w:t>ИМ</w:t>
      </w:r>
      <w:r w:rsidR="007A09EB" w:rsidRPr="00D521E5">
        <w:rPr>
          <w:b/>
          <w:sz w:val="20"/>
          <w:szCs w:val="20"/>
          <w:lang w:val="kk-KZ"/>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bookmarkStart w:id="0" w:name="_GoBack"/>
      <w:bookmarkEnd w:id="0"/>
      <w:r w:rsidRPr="009670E3">
        <w:rPr>
          <w:b/>
          <w:sz w:val="20"/>
          <w:szCs w:val="20"/>
          <w:lang w:val="kk-KZ"/>
        </w:rPr>
        <w:t xml:space="preserve">                   </w:t>
      </w:r>
      <w:r w:rsidR="00972F68">
        <w:rPr>
          <w:b/>
          <w:sz w:val="20"/>
          <w:szCs w:val="20"/>
          <w:lang w:val="kk-KZ"/>
        </w:rPr>
        <w:t>0</w:t>
      </w:r>
      <w:r w:rsidR="002D3746">
        <w:rPr>
          <w:b/>
          <w:sz w:val="20"/>
          <w:szCs w:val="20"/>
          <w:lang w:val="kk-KZ"/>
        </w:rPr>
        <w:t>3</w:t>
      </w:r>
      <w:r w:rsidR="004A7D62">
        <w:rPr>
          <w:b/>
          <w:sz w:val="20"/>
          <w:szCs w:val="20"/>
          <w:lang w:val="kk-KZ"/>
        </w:rPr>
        <w:t xml:space="preserve"> </w:t>
      </w:r>
      <w:r w:rsidR="00972F68">
        <w:rPr>
          <w:b/>
          <w:sz w:val="20"/>
          <w:szCs w:val="20"/>
          <w:lang w:val="kk-KZ"/>
        </w:rPr>
        <w:t>желто</w:t>
      </w:r>
      <w:r w:rsidR="00A44662">
        <w:rPr>
          <w:b/>
          <w:sz w:val="20"/>
          <w:szCs w:val="20"/>
          <w:lang w:val="kk-KZ"/>
        </w:rPr>
        <w:t>қ</w:t>
      </w:r>
      <w:r w:rsidR="00972F68">
        <w:rPr>
          <w:b/>
          <w:sz w:val="20"/>
          <w:szCs w:val="20"/>
          <w:lang w:val="kk-KZ"/>
        </w:rPr>
        <w:t>сан</w:t>
      </w:r>
      <w:r w:rsidRPr="009670E3">
        <w:rPr>
          <w:b/>
          <w:sz w:val="20"/>
          <w:szCs w:val="20"/>
          <w:lang w:val="kk-KZ"/>
        </w:rPr>
        <w:t xml:space="preserve"> 20</w:t>
      </w:r>
      <w:r w:rsidR="004865B0" w:rsidRPr="009670E3">
        <w:rPr>
          <w:b/>
          <w:sz w:val="20"/>
          <w:szCs w:val="20"/>
          <w:lang w:val="kk-KZ"/>
        </w:rPr>
        <w:t>2</w:t>
      </w:r>
      <w:r w:rsidR="004A7D62">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9670E3" w:rsidRPr="00CA608A" w:rsidRDefault="00CA608A"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A608A">
        <w:rPr>
          <w:sz w:val="20"/>
          <w:szCs w:val="20"/>
          <w:lang w:val="kk-KZ"/>
        </w:rPr>
        <w:t>"СҚО әкімдігінің ДСБ" КММ "Тайынша ММБ" ШЖҚ КМК, СҚО, Тайынша ауданы, Тайынша қ., Крыжановский к-сі, 72, 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w:t>
      </w:r>
    </w:p>
    <w:tbl>
      <w:tblPr>
        <w:tblW w:w="15617" w:type="dxa"/>
        <w:tblInd w:w="113" w:type="dxa"/>
        <w:tblLook w:val="04A0" w:firstRow="1" w:lastRow="0" w:firstColumn="1" w:lastColumn="0" w:noHBand="0" w:noVBand="1"/>
      </w:tblPr>
      <w:tblGrid>
        <w:gridCol w:w="460"/>
        <w:gridCol w:w="3079"/>
        <w:gridCol w:w="4111"/>
        <w:gridCol w:w="1134"/>
        <w:gridCol w:w="884"/>
        <w:gridCol w:w="1225"/>
        <w:gridCol w:w="1189"/>
        <w:gridCol w:w="986"/>
        <w:gridCol w:w="1171"/>
        <w:gridCol w:w="1378"/>
      </w:tblGrid>
      <w:tr w:rsidR="004A7D62" w:rsidTr="00972F68">
        <w:trPr>
          <w:trHeight w:val="629"/>
        </w:trPr>
        <w:tc>
          <w:tcPr>
            <w:tcW w:w="460" w:type="dxa"/>
            <w:tcBorders>
              <w:top w:val="single" w:sz="4" w:space="0" w:color="auto"/>
              <w:left w:val="single" w:sz="4" w:space="0" w:color="auto"/>
              <w:bottom w:val="single" w:sz="4" w:space="0" w:color="auto"/>
              <w:right w:val="single" w:sz="4" w:space="0" w:color="auto"/>
            </w:tcBorders>
            <w:shd w:val="clear" w:color="auto" w:fill="auto"/>
            <w:hideMark/>
          </w:tcPr>
          <w:p w:rsidR="004A7D62" w:rsidRPr="004A7D62" w:rsidRDefault="004A7D62" w:rsidP="004A7D62">
            <w:pPr>
              <w:contextualSpacing/>
              <w:jc w:val="center"/>
              <w:rPr>
                <w:color w:val="000000"/>
                <w:sz w:val="18"/>
                <w:szCs w:val="18"/>
              </w:rPr>
            </w:pPr>
            <w:r w:rsidRPr="004A7D62">
              <w:rPr>
                <w:color w:val="000000"/>
                <w:sz w:val="18"/>
                <w:szCs w:val="18"/>
              </w:rPr>
              <w:t>№ п/п</w:t>
            </w:r>
          </w:p>
        </w:tc>
        <w:tc>
          <w:tcPr>
            <w:tcW w:w="3079" w:type="dxa"/>
            <w:tcBorders>
              <w:top w:val="single" w:sz="4" w:space="0" w:color="auto"/>
              <w:left w:val="nil"/>
              <w:bottom w:val="single" w:sz="4" w:space="0" w:color="auto"/>
              <w:right w:val="single" w:sz="4" w:space="0" w:color="auto"/>
            </w:tcBorders>
            <w:shd w:val="clear" w:color="auto" w:fill="auto"/>
            <w:hideMark/>
          </w:tcPr>
          <w:p w:rsidR="004A7D62" w:rsidRPr="004A7D62" w:rsidRDefault="004A7D62" w:rsidP="004A7D62">
            <w:pPr>
              <w:jc w:val="center"/>
              <w:rPr>
                <w:b/>
                <w:color w:val="000000"/>
                <w:sz w:val="18"/>
                <w:szCs w:val="18"/>
                <w:lang w:val="kk-KZ"/>
              </w:rPr>
            </w:pPr>
            <w:r w:rsidRPr="004A7D62">
              <w:rPr>
                <w:b/>
                <w:sz w:val="18"/>
                <w:szCs w:val="18"/>
                <w:lang w:val="kk-KZ"/>
              </w:rPr>
              <w:t>Атауы</w:t>
            </w:r>
          </w:p>
        </w:tc>
        <w:tc>
          <w:tcPr>
            <w:tcW w:w="4111"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jc w:val="center"/>
              <w:rPr>
                <w:b/>
                <w:color w:val="000000"/>
                <w:sz w:val="18"/>
                <w:szCs w:val="18"/>
                <w:lang w:val="kk-KZ"/>
              </w:rPr>
            </w:pPr>
            <w:r w:rsidRPr="004A7D62">
              <w:rPr>
                <w:b/>
                <w:sz w:val="18"/>
                <w:szCs w:val="18"/>
                <w:lang w:val="kk-KZ"/>
              </w:rPr>
              <w:t>Тауар атауы</w:t>
            </w:r>
          </w:p>
        </w:tc>
        <w:tc>
          <w:tcPr>
            <w:tcW w:w="1134"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pStyle w:val="a7"/>
              <w:ind w:firstLine="0"/>
              <w:jc w:val="center"/>
              <w:rPr>
                <w:b/>
                <w:sz w:val="18"/>
                <w:szCs w:val="18"/>
                <w:lang w:val="kk-KZ"/>
              </w:rPr>
            </w:pPr>
            <w:r w:rsidRPr="004A7D62">
              <w:rPr>
                <w:b/>
                <w:sz w:val="18"/>
                <w:szCs w:val="18"/>
                <w:lang w:val="kk-KZ"/>
              </w:rPr>
              <w:t>өлшем</w:t>
            </w:r>
          </w:p>
        </w:tc>
        <w:tc>
          <w:tcPr>
            <w:tcW w:w="884"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p w:rsidR="004A7D62" w:rsidRPr="004A7D62" w:rsidRDefault="004A7D62" w:rsidP="004A7D62">
            <w:pPr>
              <w:jc w:val="center"/>
              <w:rPr>
                <w:b/>
                <w:bCs/>
                <w:color w:val="000000"/>
                <w:sz w:val="18"/>
                <w:szCs w:val="18"/>
              </w:rPr>
            </w:pPr>
          </w:p>
        </w:tc>
        <w:tc>
          <w:tcPr>
            <w:tcW w:w="1225"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jc w:val="center"/>
              <w:rPr>
                <w:b/>
                <w:bCs/>
                <w:color w:val="000000"/>
                <w:sz w:val="18"/>
                <w:szCs w:val="18"/>
              </w:rPr>
            </w:pPr>
            <w:r w:rsidRPr="004A7D62">
              <w:rPr>
                <w:b/>
                <w:sz w:val="18"/>
                <w:szCs w:val="18"/>
              </w:rPr>
              <w:t>Бағасы</w:t>
            </w:r>
          </w:p>
        </w:tc>
        <w:tc>
          <w:tcPr>
            <w:tcW w:w="1189"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c>
          <w:tcPr>
            <w:tcW w:w="986" w:type="dxa"/>
            <w:tcBorders>
              <w:top w:val="single" w:sz="4" w:space="0" w:color="auto"/>
              <w:left w:val="nil"/>
              <w:bottom w:val="single" w:sz="4" w:space="0" w:color="auto"/>
              <w:right w:val="single" w:sz="4" w:space="0" w:color="auto"/>
            </w:tcBorders>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lang w:val="kk-KZ"/>
              </w:rPr>
            </w:pPr>
            <w:r w:rsidRPr="004A7D62">
              <w:rPr>
                <w:b/>
                <w:sz w:val="18"/>
                <w:szCs w:val="18"/>
                <w:lang w:val="kk-KZ"/>
              </w:rPr>
              <w:t>ҚК бойынша</w:t>
            </w:r>
          </w:p>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tc>
        <w:tc>
          <w:tcPr>
            <w:tcW w:w="1171" w:type="dxa"/>
            <w:tcBorders>
              <w:top w:val="single" w:sz="4" w:space="0" w:color="auto"/>
              <w:left w:val="nil"/>
              <w:bottom w:val="single" w:sz="4" w:space="0" w:color="auto"/>
              <w:right w:val="single" w:sz="4" w:space="0" w:color="auto"/>
            </w:tcBorders>
          </w:tcPr>
          <w:p w:rsidR="004A7D62" w:rsidRPr="004A7D62" w:rsidRDefault="004A7D62" w:rsidP="004A7D62">
            <w:pPr>
              <w:jc w:val="center"/>
              <w:rPr>
                <w:b/>
                <w:bCs/>
                <w:color w:val="000000"/>
                <w:sz w:val="18"/>
                <w:szCs w:val="18"/>
              </w:rPr>
            </w:pPr>
            <w:r w:rsidRPr="004A7D62">
              <w:rPr>
                <w:b/>
                <w:sz w:val="18"/>
                <w:szCs w:val="18"/>
              </w:rPr>
              <w:t>Бағасы</w:t>
            </w:r>
          </w:p>
        </w:tc>
        <w:tc>
          <w:tcPr>
            <w:tcW w:w="1378"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r>
      <w:tr w:rsidR="00972F68" w:rsidRPr="008238B4" w:rsidTr="00972F68">
        <w:trPr>
          <w:trHeight w:val="276"/>
        </w:trPr>
        <w:tc>
          <w:tcPr>
            <w:tcW w:w="460" w:type="dxa"/>
            <w:tcBorders>
              <w:top w:val="nil"/>
              <w:left w:val="single" w:sz="4" w:space="0" w:color="auto"/>
              <w:bottom w:val="single" w:sz="4" w:space="0" w:color="auto"/>
              <w:right w:val="single" w:sz="4" w:space="0" w:color="auto"/>
            </w:tcBorders>
            <w:shd w:val="clear" w:color="000000" w:fill="FFFFFF"/>
            <w:hideMark/>
          </w:tcPr>
          <w:p w:rsidR="00972F68" w:rsidRPr="002D3746" w:rsidRDefault="00972F68" w:rsidP="00972F68">
            <w:pPr>
              <w:contextualSpacing/>
              <w:jc w:val="right"/>
              <w:rPr>
                <w:color w:val="000000"/>
                <w:sz w:val="18"/>
                <w:szCs w:val="18"/>
                <w:lang w:val="kk-KZ"/>
              </w:rPr>
            </w:pPr>
            <w:r>
              <w:rPr>
                <w:color w:val="000000"/>
                <w:sz w:val="18"/>
                <w:szCs w:val="18"/>
                <w:lang w:val="kk-KZ"/>
              </w:rPr>
              <w:t>10</w:t>
            </w:r>
          </w:p>
        </w:tc>
        <w:tc>
          <w:tcPr>
            <w:tcW w:w="3079" w:type="dxa"/>
            <w:tcBorders>
              <w:top w:val="nil"/>
              <w:left w:val="nil"/>
              <w:bottom w:val="single" w:sz="4" w:space="0" w:color="auto"/>
              <w:right w:val="single" w:sz="4" w:space="0" w:color="auto"/>
            </w:tcBorders>
            <w:shd w:val="clear" w:color="000000" w:fill="FFFFFF"/>
          </w:tcPr>
          <w:p w:rsidR="00972F68" w:rsidRPr="00972F68" w:rsidRDefault="00972F68" w:rsidP="00972F68">
            <w:pPr>
              <w:contextualSpacing/>
              <w:rPr>
                <w:color w:val="000000"/>
                <w:sz w:val="18"/>
                <w:szCs w:val="18"/>
                <w:lang w:val="kk-KZ"/>
              </w:rPr>
            </w:pPr>
            <w:r w:rsidRPr="00C852B9">
              <w:rPr>
                <w:rStyle w:val="y2iqfc"/>
                <w:sz w:val="18"/>
                <w:szCs w:val="18"/>
                <w:lang w:val="kk-KZ"/>
              </w:rPr>
              <w:t>10144 Кассеталар «All Clear технологиясы бар STERRAD 100NX медициналық зарарсыздандыру жүйесі керек-жарақтары мен шығын материалдары бар</w:t>
            </w:r>
          </w:p>
        </w:tc>
        <w:tc>
          <w:tcPr>
            <w:tcW w:w="4111" w:type="dxa"/>
            <w:tcBorders>
              <w:top w:val="nil"/>
              <w:left w:val="nil"/>
              <w:bottom w:val="single" w:sz="4" w:space="0" w:color="auto"/>
              <w:right w:val="single" w:sz="4" w:space="0" w:color="auto"/>
            </w:tcBorders>
            <w:shd w:val="clear" w:color="000000" w:fill="FFFFFF"/>
          </w:tcPr>
          <w:p w:rsidR="00972F68" w:rsidRPr="00C8644A" w:rsidRDefault="00972F68" w:rsidP="00972F68">
            <w:pPr>
              <w:pStyle w:val="HTML"/>
              <w:rPr>
                <w:sz w:val="18"/>
                <w:szCs w:val="18"/>
                <w:lang w:val="kk-KZ"/>
              </w:rPr>
            </w:pPr>
            <w:r w:rsidRPr="00C852B9">
              <w:rPr>
                <w:rStyle w:val="y2iqfc"/>
                <w:rFonts w:ascii="Times New Roman" w:hAnsi="Times New Roman" w:cs="Times New Roman"/>
                <w:sz w:val="18"/>
                <w:szCs w:val="18"/>
                <w:lang w:val="kk-KZ"/>
              </w:rPr>
              <w:t>10144 Кассеталар «All Clear технологиясы бар STERRAD 100NX медициналық зарарсыздандыру жүйесі керек-жарақ</w:t>
            </w:r>
            <w:r>
              <w:rPr>
                <w:rStyle w:val="y2iqfc"/>
                <w:rFonts w:ascii="Times New Roman" w:hAnsi="Times New Roman" w:cs="Times New Roman"/>
                <w:sz w:val="18"/>
                <w:szCs w:val="18"/>
                <w:lang w:val="kk-KZ"/>
              </w:rPr>
              <w:t>тары мен шығын материалдары бар</w:t>
            </w:r>
          </w:p>
        </w:tc>
        <w:tc>
          <w:tcPr>
            <w:tcW w:w="1134" w:type="dxa"/>
            <w:tcBorders>
              <w:top w:val="nil"/>
              <w:left w:val="nil"/>
              <w:bottom w:val="single" w:sz="4" w:space="0" w:color="auto"/>
              <w:right w:val="single" w:sz="4" w:space="0" w:color="auto"/>
            </w:tcBorders>
            <w:shd w:val="clear" w:color="000000" w:fill="FFFFFF"/>
          </w:tcPr>
          <w:p w:rsidR="00972F68" w:rsidRPr="007C0523" w:rsidRDefault="00972F68" w:rsidP="00972F68">
            <w:pPr>
              <w:contextualSpacing/>
              <w:jc w:val="center"/>
              <w:rPr>
                <w:color w:val="000000"/>
                <w:sz w:val="18"/>
                <w:szCs w:val="18"/>
                <w:lang w:val="kk-KZ"/>
              </w:rPr>
            </w:pPr>
            <w:r w:rsidRPr="0042170B">
              <w:rPr>
                <w:color w:val="000000"/>
                <w:sz w:val="18"/>
                <w:szCs w:val="18"/>
              </w:rPr>
              <w:t>упаковка(1 упаковка-2 шт)</w:t>
            </w:r>
          </w:p>
        </w:tc>
        <w:tc>
          <w:tcPr>
            <w:tcW w:w="884" w:type="dxa"/>
            <w:tcBorders>
              <w:top w:val="nil"/>
              <w:left w:val="nil"/>
              <w:bottom w:val="single" w:sz="4" w:space="0" w:color="auto"/>
              <w:right w:val="single" w:sz="4" w:space="0" w:color="auto"/>
            </w:tcBorders>
            <w:shd w:val="clear" w:color="000000" w:fill="FFFFFF"/>
          </w:tcPr>
          <w:p w:rsidR="00972F68" w:rsidRPr="007C0523" w:rsidRDefault="00972F68" w:rsidP="00972F68">
            <w:pPr>
              <w:contextualSpacing/>
              <w:jc w:val="center"/>
              <w:rPr>
                <w:color w:val="000000"/>
                <w:sz w:val="18"/>
                <w:szCs w:val="18"/>
                <w:lang w:val="kk-KZ"/>
              </w:rPr>
            </w:pPr>
            <w:r>
              <w:rPr>
                <w:color w:val="000000"/>
                <w:sz w:val="18"/>
                <w:szCs w:val="18"/>
                <w:lang w:val="kk-KZ"/>
              </w:rPr>
              <w:t>18</w:t>
            </w:r>
          </w:p>
        </w:tc>
        <w:tc>
          <w:tcPr>
            <w:tcW w:w="1225" w:type="dxa"/>
            <w:tcBorders>
              <w:top w:val="nil"/>
              <w:left w:val="nil"/>
              <w:bottom w:val="single" w:sz="4" w:space="0" w:color="auto"/>
              <w:right w:val="single" w:sz="4" w:space="0" w:color="auto"/>
            </w:tcBorders>
            <w:shd w:val="clear" w:color="000000" w:fill="FFFFFF"/>
          </w:tcPr>
          <w:p w:rsidR="00972F68" w:rsidRPr="007C0523" w:rsidRDefault="00972F68" w:rsidP="00972F68">
            <w:pPr>
              <w:contextualSpacing/>
              <w:jc w:val="center"/>
              <w:rPr>
                <w:color w:val="000000"/>
                <w:sz w:val="18"/>
                <w:szCs w:val="18"/>
                <w:lang w:val="kk-KZ"/>
              </w:rPr>
            </w:pPr>
            <w:r>
              <w:rPr>
                <w:color w:val="000000"/>
                <w:sz w:val="18"/>
                <w:szCs w:val="18"/>
              </w:rPr>
              <w:t>105500,0</w:t>
            </w:r>
          </w:p>
        </w:tc>
        <w:tc>
          <w:tcPr>
            <w:tcW w:w="1189" w:type="dxa"/>
            <w:tcBorders>
              <w:top w:val="nil"/>
              <w:left w:val="nil"/>
              <w:bottom w:val="single" w:sz="4" w:space="0" w:color="auto"/>
              <w:right w:val="single" w:sz="4" w:space="0" w:color="auto"/>
            </w:tcBorders>
            <w:shd w:val="clear" w:color="000000" w:fill="FFFFFF"/>
          </w:tcPr>
          <w:p w:rsidR="00972F68" w:rsidRPr="00714E84" w:rsidRDefault="00972F68" w:rsidP="00972F68">
            <w:pPr>
              <w:contextualSpacing/>
              <w:jc w:val="center"/>
              <w:rPr>
                <w:color w:val="000000"/>
                <w:sz w:val="18"/>
                <w:szCs w:val="18"/>
                <w:lang w:val="kk-KZ"/>
              </w:rPr>
            </w:pPr>
            <w:r>
              <w:rPr>
                <w:color w:val="000000"/>
                <w:sz w:val="18"/>
                <w:szCs w:val="18"/>
              </w:rPr>
              <w:t>1 899 000,0</w:t>
            </w:r>
          </w:p>
        </w:tc>
        <w:tc>
          <w:tcPr>
            <w:tcW w:w="986" w:type="dxa"/>
            <w:tcBorders>
              <w:top w:val="nil"/>
              <w:left w:val="nil"/>
              <w:bottom w:val="single" w:sz="4" w:space="0" w:color="auto"/>
              <w:right w:val="single" w:sz="4" w:space="0" w:color="auto"/>
            </w:tcBorders>
            <w:shd w:val="clear" w:color="000000" w:fill="FFFFFF"/>
          </w:tcPr>
          <w:p w:rsidR="00972F68" w:rsidRPr="00013A5F" w:rsidRDefault="00972F68" w:rsidP="00972F68">
            <w:pPr>
              <w:rPr>
                <w:rFonts w:eastAsia="Calibri"/>
                <w:bCs/>
                <w:sz w:val="20"/>
                <w:szCs w:val="20"/>
                <w:lang w:val="en-US"/>
              </w:rPr>
            </w:pPr>
            <w:r>
              <w:rPr>
                <w:rFonts w:eastAsia="Calibri"/>
                <w:bCs/>
                <w:sz w:val="20"/>
                <w:szCs w:val="20"/>
                <w:lang w:val="en-US"/>
              </w:rPr>
              <w:t>10</w:t>
            </w:r>
          </w:p>
        </w:tc>
        <w:tc>
          <w:tcPr>
            <w:tcW w:w="1171" w:type="dxa"/>
            <w:tcBorders>
              <w:top w:val="nil"/>
              <w:left w:val="nil"/>
              <w:bottom w:val="single" w:sz="4" w:space="0" w:color="auto"/>
              <w:right w:val="single" w:sz="4" w:space="0" w:color="auto"/>
            </w:tcBorders>
            <w:shd w:val="clear" w:color="000000" w:fill="FFFFFF"/>
          </w:tcPr>
          <w:p w:rsidR="00972F68" w:rsidRPr="00013A5F" w:rsidRDefault="00972F68" w:rsidP="00972F68">
            <w:pPr>
              <w:pStyle w:val="HTML"/>
              <w:rPr>
                <w:rFonts w:ascii="Times New Roman" w:eastAsiaTheme="minorHAnsi" w:hAnsi="Times New Roman" w:cs="Times New Roman"/>
              </w:rPr>
            </w:pPr>
            <w:r>
              <w:rPr>
                <w:rFonts w:ascii="Times New Roman" w:eastAsiaTheme="minorHAnsi" w:hAnsi="Times New Roman" w:cs="Times New Roman"/>
                <w:lang w:val="en-US"/>
              </w:rPr>
              <w:t>105500</w:t>
            </w:r>
            <w:r>
              <w:rPr>
                <w:rFonts w:ascii="Times New Roman" w:eastAsiaTheme="minorHAnsi" w:hAnsi="Times New Roman" w:cs="Times New Roman"/>
              </w:rPr>
              <w:t>,00</w:t>
            </w:r>
          </w:p>
        </w:tc>
        <w:tc>
          <w:tcPr>
            <w:tcW w:w="1378" w:type="dxa"/>
            <w:tcBorders>
              <w:top w:val="nil"/>
              <w:left w:val="nil"/>
              <w:bottom w:val="single" w:sz="4" w:space="0" w:color="auto"/>
              <w:right w:val="single" w:sz="4" w:space="0" w:color="auto"/>
            </w:tcBorders>
            <w:shd w:val="clear" w:color="000000" w:fill="FFFFFF"/>
          </w:tcPr>
          <w:p w:rsidR="00972F68" w:rsidRPr="00653035" w:rsidRDefault="00972F68" w:rsidP="00972F68">
            <w:pPr>
              <w:pStyle w:val="HTML"/>
              <w:rPr>
                <w:rFonts w:ascii="Times New Roman" w:eastAsiaTheme="minorHAnsi" w:hAnsi="Times New Roman" w:cs="Times New Roman"/>
                <w:lang w:val="kk-KZ"/>
              </w:rPr>
            </w:pPr>
            <w:r>
              <w:rPr>
                <w:rFonts w:ascii="Times New Roman" w:eastAsiaTheme="minorHAnsi" w:hAnsi="Times New Roman" w:cs="Times New Roman"/>
                <w:lang w:val="kk-KZ"/>
              </w:rPr>
              <w:t>1 055 000,00</w:t>
            </w:r>
          </w:p>
        </w:tc>
      </w:tr>
      <w:tr w:rsidR="004A7D62" w:rsidRPr="008238B4" w:rsidTr="00972F68">
        <w:trPr>
          <w:trHeight w:val="118"/>
        </w:trPr>
        <w:tc>
          <w:tcPr>
            <w:tcW w:w="460" w:type="dxa"/>
            <w:tcBorders>
              <w:top w:val="nil"/>
              <w:left w:val="single" w:sz="4" w:space="0" w:color="auto"/>
              <w:bottom w:val="single" w:sz="4" w:space="0" w:color="auto"/>
              <w:right w:val="single" w:sz="4" w:space="0" w:color="auto"/>
            </w:tcBorders>
            <w:shd w:val="clear" w:color="000000" w:fill="FFFFFF"/>
          </w:tcPr>
          <w:p w:rsidR="004A7D62" w:rsidRPr="002D3746" w:rsidRDefault="004A7D62" w:rsidP="00C62549">
            <w:pPr>
              <w:jc w:val="center"/>
              <w:rPr>
                <w:color w:val="000000"/>
                <w:sz w:val="20"/>
                <w:szCs w:val="20"/>
              </w:rPr>
            </w:pPr>
          </w:p>
        </w:tc>
        <w:tc>
          <w:tcPr>
            <w:tcW w:w="3079"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4111"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rPr>
                <w:color w:val="000000"/>
                <w:sz w:val="20"/>
                <w:szCs w:val="20"/>
              </w:rPr>
            </w:pPr>
          </w:p>
        </w:tc>
        <w:tc>
          <w:tcPr>
            <w:tcW w:w="1134"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884"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225"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189"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986" w:type="dxa"/>
            <w:tcBorders>
              <w:top w:val="nil"/>
              <w:left w:val="nil"/>
              <w:bottom w:val="single" w:sz="4" w:space="0" w:color="auto"/>
              <w:right w:val="single" w:sz="4" w:space="0" w:color="auto"/>
            </w:tcBorders>
            <w:shd w:val="clear" w:color="000000" w:fill="FFFFFF"/>
            <w:vAlign w:val="bottom"/>
          </w:tcPr>
          <w:p w:rsidR="004A7D62" w:rsidRPr="002D3746" w:rsidRDefault="004A7D62" w:rsidP="00C62549">
            <w:pPr>
              <w:jc w:val="center"/>
              <w:rPr>
                <w:color w:val="000000"/>
                <w:sz w:val="20"/>
                <w:szCs w:val="20"/>
              </w:rPr>
            </w:pPr>
          </w:p>
        </w:tc>
        <w:tc>
          <w:tcPr>
            <w:tcW w:w="1171"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378" w:type="dxa"/>
            <w:tcBorders>
              <w:top w:val="nil"/>
              <w:left w:val="nil"/>
              <w:bottom w:val="single" w:sz="4" w:space="0" w:color="auto"/>
              <w:right w:val="single" w:sz="4" w:space="0" w:color="auto"/>
            </w:tcBorders>
            <w:shd w:val="clear" w:color="000000" w:fill="FFFFFF"/>
          </w:tcPr>
          <w:p w:rsidR="004A7D62" w:rsidRPr="002D3746" w:rsidRDefault="00972F68" w:rsidP="00972F68">
            <w:pPr>
              <w:jc w:val="center"/>
              <w:rPr>
                <w:b/>
                <w:color w:val="000000"/>
                <w:sz w:val="20"/>
                <w:szCs w:val="20"/>
                <w:lang w:val="kk-KZ"/>
              </w:rPr>
            </w:pPr>
            <w:r>
              <w:rPr>
                <w:b/>
                <w:color w:val="000000"/>
                <w:sz w:val="20"/>
                <w:szCs w:val="20"/>
                <w:lang w:val="kk-KZ"/>
              </w:rPr>
              <w:t>1 </w:t>
            </w:r>
            <w:r w:rsidR="002D3746">
              <w:rPr>
                <w:b/>
                <w:color w:val="000000"/>
                <w:sz w:val="20"/>
                <w:szCs w:val="20"/>
                <w:lang w:val="kk-KZ"/>
              </w:rPr>
              <w:t>0</w:t>
            </w:r>
            <w:r>
              <w:rPr>
                <w:b/>
                <w:color w:val="000000"/>
                <w:sz w:val="20"/>
                <w:szCs w:val="20"/>
                <w:lang w:val="kk-KZ"/>
              </w:rPr>
              <w:t xml:space="preserve">55 </w:t>
            </w:r>
            <w:r w:rsidR="002D3746">
              <w:rPr>
                <w:b/>
                <w:color w:val="000000"/>
                <w:sz w:val="20"/>
                <w:szCs w:val="20"/>
                <w:lang w:val="kk-KZ"/>
              </w:rPr>
              <w:t>0</w:t>
            </w:r>
            <w:r w:rsidR="00A44662" w:rsidRPr="002D3746">
              <w:rPr>
                <w:b/>
                <w:color w:val="000000"/>
                <w:sz w:val="20"/>
                <w:szCs w:val="20"/>
                <w:lang w:val="kk-KZ"/>
              </w:rPr>
              <w:t>00,00</w:t>
            </w:r>
          </w:p>
        </w:tc>
      </w:tr>
    </w:tbl>
    <w:p w:rsidR="004A7D62" w:rsidRDefault="004A7D62" w:rsidP="006E60B7">
      <w:pPr>
        <w:rPr>
          <w:sz w:val="20"/>
          <w:szCs w:val="20"/>
          <w:lang w:val="kk-KZ"/>
        </w:rPr>
      </w:pPr>
    </w:p>
    <w:p w:rsidR="002D3746" w:rsidRDefault="007567A0" w:rsidP="006B6AF3">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03FBE">
        <w:rPr>
          <w:rFonts w:ascii="Times New Roman" w:hAnsi="Times New Roman" w:cs="Times New Roman"/>
          <w:lang w:val="kk-KZ"/>
        </w:rPr>
        <w:t xml:space="preserve">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603FBE">
        <w:rPr>
          <w:rFonts w:ascii="Times New Roman" w:hAnsi="Times New Roman" w:cs="Times New Roman"/>
          <w:lang w:val="kk-KZ"/>
        </w:rPr>
        <w:t xml:space="preserve">                                                     </w:t>
      </w:r>
      <w:r w:rsidR="00F965FC" w:rsidRPr="002D3746">
        <w:rPr>
          <w:rFonts w:ascii="Times New Roman" w:hAnsi="Times New Roman" w:cs="Times New Roman"/>
          <w:b/>
          <w:lang w:val="kk-KZ"/>
        </w:rPr>
        <w:t>«</w:t>
      </w:r>
      <w:r w:rsidR="00972F68" w:rsidRPr="00972F68">
        <w:rPr>
          <w:rFonts w:ascii="Times New Roman" w:hAnsi="Times New Roman" w:cs="Times New Roman"/>
          <w:b/>
          <w:lang w:val="kk-KZ"/>
        </w:rPr>
        <w:t>EndoStar</w:t>
      </w:r>
      <w:r w:rsidR="00F965FC" w:rsidRPr="002D3746">
        <w:rPr>
          <w:rFonts w:ascii="Times New Roman" w:hAnsi="Times New Roman" w:cs="Times New Roman"/>
          <w:b/>
          <w:lang w:val="kk-KZ"/>
        </w:rPr>
        <w:t>»</w:t>
      </w:r>
      <w:r w:rsidR="00F965FC" w:rsidRPr="00603FBE">
        <w:rPr>
          <w:rFonts w:ascii="Times New Roman" w:hAnsi="Times New Roman" w:cs="Times New Roman"/>
          <w:b/>
          <w:lang w:val="kk-KZ"/>
        </w:rPr>
        <w:t xml:space="preserve"> </w:t>
      </w:r>
      <w:r w:rsidRPr="00603FBE">
        <w:rPr>
          <w:rFonts w:ascii="Times New Roman" w:hAnsi="Times New Roman" w:cs="Times New Roman"/>
          <w:b/>
          <w:lang w:val="kk-KZ"/>
        </w:rPr>
        <w:t>ЖШС</w:t>
      </w:r>
      <w:r w:rsidRPr="00603FBE">
        <w:rPr>
          <w:rFonts w:ascii="Times New Roman" w:hAnsi="Times New Roman" w:cs="Times New Roman"/>
          <w:lang w:val="kk-KZ"/>
        </w:rPr>
        <w:t xml:space="preserve">, </w:t>
      </w:r>
      <w:r w:rsidR="002D3746">
        <w:rPr>
          <w:rFonts w:ascii="Times New Roman" w:hAnsi="Times New Roman" w:cs="Times New Roman"/>
          <w:lang w:val="kk-KZ"/>
        </w:rPr>
        <w:t>Астана</w:t>
      </w:r>
      <w:r w:rsidR="002D3746" w:rsidRPr="00C67E2B">
        <w:rPr>
          <w:rFonts w:ascii="Times New Roman" w:hAnsi="Times New Roman" w:cs="Times New Roman"/>
          <w:lang w:val="kk-KZ"/>
        </w:rPr>
        <w:t xml:space="preserve"> қ.,</w:t>
      </w:r>
      <w:r w:rsidR="002D3746">
        <w:rPr>
          <w:rFonts w:ascii="Times New Roman" w:hAnsi="Times New Roman" w:cs="Times New Roman"/>
          <w:lang w:val="kk-KZ"/>
        </w:rPr>
        <w:t xml:space="preserve"> </w:t>
      </w:r>
      <w:r w:rsidR="00972F68">
        <w:rPr>
          <w:rFonts w:ascii="Times New Roman" w:hAnsi="Times New Roman" w:cs="Times New Roman"/>
          <w:lang w:val="kk-KZ"/>
        </w:rPr>
        <w:t xml:space="preserve">Мирзояна </w:t>
      </w:r>
      <w:r w:rsidR="002D3746" w:rsidRPr="00C67E2B">
        <w:rPr>
          <w:rFonts w:ascii="Times New Roman" w:hAnsi="Times New Roman" w:cs="Times New Roman"/>
          <w:lang w:val="kk-KZ"/>
        </w:rPr>
        <w:t>көш.,</w:t>
      </w:r>
      <w:r w:rsidR="002D3746">
        <w:rPr>
          <w:rFonts w:ascii="Times New Roman" w:hAnsi="Times New Roman" w:cs="Times New Roman"/>
          <w:lang w:val="kk-KZ"/>
        </w:rPr>
        <w:t xml:space="preserve"> </w:t>
      </w:r>
      <w:r w:rsidR="00972F68">
        <w:rPr>
          <w:rFonts w:ascii="Times New Roman" w:hAnsi="Times New Roman" w:cs="Times New Roman"/>
          <w:lang w:val="kk-KZ"/>
        </w:rPr>
        <w:t>3-56</w:t>
      </w:r>
    </w:p>
    <w:p w:rsidR="009670E3" w:rsidRPr="00603FBE" w:rsidRDefault="007567A0" w:rsidP="006B6AF3">
      <w:pPr>
        <w:pStyle w:val="HTML"/>
        <w:rPr>
          <w:rFonts w:ascii="Times New Roman" w:hAnsi="Times New Roman" w:cs="Times New Roman"/>
          <w:lang w:val="kk-KZ"/>
        </w:rPr>
      </w:pPr>
      <w:r w:rsidRPr="00603FBE">
        <w:rPr>
          <w:rFonts w:ascii="Times New Roman" w:hAnsi="Times New Roman" w:cs="Times New Roman"/>
          <w:lang w:val="kk-KZ"/>
        </w:rPr>
        <w:t xml:space="preserve">3. Комиссия ШЕШТІ: </w:t>
      </w:r>
      <w:r w:rsidR="009670E3" w:rsidRPr="00603FBE">
        <w:rPr>
          <w:rFonts w:ascii="Times New Roman" w:hAnsi="Times New Roman" w:cs="Times New Roman"/>
          <w:lang w:val="kk-KZ"/>
        </w:rPr>
        <w:t xml:space="preserve">11-тараудың 4-тармақшасының негізінде әлеуетті өнім берушімен сатып алу бойынша </w:t>
      </w:r>
      <w:r w:rsidR="00972F68">
        <w:rPr>
          <w:rFonts w:ascii="Times New Roman" w:hAnsi="Times New Roman" w:cs="Times New Roman"/>
          <w:lang w:val="kk-KZ"/>
        </w:rPr>
        <w:t>23</w:t>
      </w:r>
      <w:r w:rsidR="00F5409E" w:rsidRPr="00603FBE">
        <w:rPr>
          <w:rFonts w:ascii="Times New Roman" w:hAnsi="Times New Roman" w:cs="Times New Roman"/>
          <w:lang w:val="kk-KZ"/>
        </w:rPr>
        <w:t>.</w:t>
      </w:r>
      <w:r w:rsidR="00A44662">
        <w:rPr>
          <w:rFonts w:ascii="Times New Roman" w:hAnsi="Times New Roman" w:cs="Times New Roman"/>
          <w:lang w:val="kk-KZ"/>
        </w:rPr>
        <w:t>0</w:t>
      </w:r>
      <w:r w:rsidR="00972F68">
        <w:rPr>
          <w:rFonts w:ascii="Times New Roman" w:hAnsi="Times New Roman" w:cs="Times New Roman"/>
          <w:lang w:val="kk-KZ"/>
        </w:rPr>
        <w:t>2</w:t>
      </w:r>
      <w:r w:rsidR="00F5409E" w:rsidRPr="00603FBE">
        <w:rPr>
          <w:rFonts w:ascii="Times New Roman" w:hAnsi="Times New Roman" w:cs="Times New Roman"/>
          <w:lang w:val="kk-KZ"/>
        </w:rPr>
        <w:t>.202</w:t>
      </w:r>
      <w:r w:rsidR="004A7D62">
        <w:rPr>
          <w:rFonts w:ascii="Times New Roman" w:hAnsi="Times New Roman" w:cs="Times New Roman"/>
          <w:lang w:val="kk-KZ"/>
        </w:rPr>
        <w:t>4</w:t>
      </w:r>
      <w:r w:rsidR="00F5409E" w:rsidRPr="00603FBE">
        <w:rPr>
          <w:rFonts w:ascii="Times New Roman" w:hAnsi="Times New Roman" w:cs="Times New Roman"/>
          <w:lang w:val="kk-KZ"/>
        </w:rPr>
        <w:t xml:space="preserve"> ж. №</w:t>
      </w:r>
      <w:r w:rsidR="00972F68">
        <w:rPr>
          <w:rFonts w:ascii="Times New Roman" w:hAnsi="Times New Roman" w:cs="Times New Roman"/>
          <w:lang w:val="kk-KZ"/>
        </w:rPr>
        <w:t>16</w:t>
      </w:r>
      <w:r w:rsidR="00F5409E" w:rsidRPr="00603FBE">
        <w:rPr>
          <w:rFonts w:ascii="Times New Roman" w:hAnsi="Times New Roman" w:cs="Times New Roman"/>
          <w:lang w:val="kk-KZ"/>
        </w:rPr>
        <w:t xml:space="preserve"> шартқа </w:t>
      </w:r>
      <w:r w:rsidR="009670E3" w:rsidRPr="00603FBE">
        <w:rPr>
          <w:rFonts w:ascii="Times New Roman" w:hAnsi="Times New Roman" w:cs="Times New Roman"/>
          <w:lang w:val="kk-KZ"/>
        </w:rPr>
        <w:t>қосымша келісім жасасу :</w:t>
      </w:r>
    </w:p>
    <w:p w:rsidR="007567A0" w:rsidRPr="00603FBE" w:rsidRDefault="007567A0" w:rsidP="006E60B7">
      <w:pPr>
        <w:rPr>
          <w:sz w:val="20"/>
          <w:szCs w:val="20"/>
          <w:lang w:val="kk-KZ"/>
        </w:rPr>
      </w:pPr>
    </w:p>
    <w:p w:rsidR="001E3ED2" w:rsidRPr="00603FBE" w:rsidRDefault="007567A0" w:rsidP="006E60B7">
      <w:pPr>
        <w:rPr>
          <w:sz w:val="20"/>
          <w:szCs w:val="20"/>
          <w:lang w:val="kk-KZ"/>
        </w:rPr>
      </w:pPr>
      <w:r w:rsidRPr="00603FBE">
        <w:rPr>
          <w:sz w:val="20"/>
          <w:szCs w:val="20"/>
          <w:lang w:val="kk-KZ"/>
        </w:rPr>
        <w:t xml:space="preserve"> </w:t>
      </w:r>
      <w:r w:rsidR="009670E3" w:rsidRPr="002D3746">
        <w:rPr>
          <w:sz w:val="20"/>
          <w:szCs w:val="20"/>
          <w:lang w:val="kk-KZ"/>
        </w:rPr>
        <w:t>-</w:t>
      </w:r>
      <w:r w:rsidR="00F965FC" w:rsidRPr="002D3746">
        <w:rPr>
          <w:b/>
          <w:sz w:val="20"/>
          <w:szCs w:val="20"/>
          <w:lang w:val="kk-KZ"/>
        </w:rPr>
        <w:t>«</w:t>
      </w:r>
      <w:r w:rsidR="00972F68" w:rsidRPr="00972F68">
        <w:rPr>
          <w:b/>
          <w:sz w:val="20"/>
          <w:szCs w:val="20"/>
          <w:lang w:val="kk-KZ"/>
        </w:rPr>
        <w:t xml:space="preserve"> </w:t>
      </w:r>
      <w:r w:rsidR="00972F68" w:rsidRPr="00972F68">
        <w:rPr>
          <w:b/>
          <w:sz w:val="20"/>
          <w:szCs w:val="20"/>
          <w:lang w:val="kk-KZ"/>
        </w:rPr>
        <w:t>EndoStar</w:t>
      </w:r>
      <w:r w:rsidR="002D3746" w:rsidRPr="002D3746">
        <w:rPr>
          <w:b/>
          <w:sz w:val="20"/>
          <w:szCs w:val="20"/>
          <w:lang w:val="kk-KZ"/>
        </w:rPr>
        <w:t>» ЖШС</w:t>
      </w:r>
      <w:r w:rsidR="002D3746" w:rsidRPr="00603FBE">
        <w:rPr>
          <w:sz w:val="20"/>
          <w:szCs w:val="20"/>
          <w:lang w:val="kk-KZ"/>
        </w:rPr>
        <w:t xml:space="preserve"> </w:t>
      </w:r>
      <w:r w:rsidR="009670E3" w:rsidRPr="00603FBE">
        <w:rPr>
          <w:sz w:val="20"/>
          <w:szCs w:val="20"/>
          <w:lang w:val="kk-KZ"/>
        </w:rPr>
        <w:t>лот</w:t>
      </w:r>
      <w:r w:rsidR="005C2F02" w:rsidRPr="00603FBE">
        <w:rPr>
          <w:sz w:val="20"/>
          <w:szCs w:val="20"/>
          <w:lang w:val="kk-KZ"/>
        </w:rPr>
        <w:t>тар</w:t>
      </w:r>
      <w:r w:rsidR="00050EA2" w:rsidRPr="00603FBE">
        <w:rPr>
          <w:sz w:val="20"/>
          <w:szCs w:val="20"/>
          <w:lang w:val="kk-KZ"/>
        </w:rPr>
        <w:t xml:space="preserve"> сомасы </w:t>
      </w:r>
      <w:r w:rsidR="002D3746">
        <w:rPr>
          <w:sz w:val="20"/>
          <w:szCs w:val="20"/>
          <w:lang w:val="kk-KZ"/>
        </w:rPr>
        <w:t>1 0</w:t>
      </w:r>
      <w:r w:rsidR="00972F68">
        <w:rPr>
          <w:sz w:val="20"/>
          <w:szCs w:val="20"/>
          <w:lang w:val="kk-KZ"/>
        </w:rPr>
        <w:t xml:space="preserve">55 </w:t>
      </w:r>
      <w:r w:rsidR="00A44662">
        <w:rPr>
          <w:sz w:val="20"/>
          <w:szCs w:val="20"/>
          <w:lang w:val="kk-KZ"/>
        </w:rPr>
        <w:t>0</w:t>
      </w:r>
      <w:r w:rsidR="004A7D62">
        <w:rPr>
          <w:sz w:val="20"/>
          <w:szCs w:val="20"/>
          <w:lang w:val="kk-KZ"/>
        </w:rPr>
        <w:t>0</w:t>
      </w:r>
      <w:r w:rsidR="00050EA2" w:rsidRPr="00603FBE">
        <w:rPr>
          <w:sz w:val="20"/>
          <w:szCs w:val="20"/>
          <w:lang w:val="kk-KZ"/>
        </w:rPr>
        <w:t>0</w:t>
      </w:r>
      <w:r w:rsidR="005C2F02" w:rsidRPr="00603FBE">
        <w:rPr>
          <w:sz w:val="20"/>
          <w:szCs w:val="20"/>
          <w:lang w:val="kk-KZ"/>
        </w:rPr>
        <w:t>,</w:t>
      </w:r>
      <w:r w:rsidR="00F965FC" w:rsidRPr="00603FBE">
        <w:rPr>
          <w:sz w:val="20"/>
          <w:szCs w:val="20"/>
          <w:lang w:val="kk-KZ"/>
        </w:rPr>
        <w:t>00</w:t>
      </w:r>
      <w:r w:rsidR="004F0D9E" w:rsidRPr="00603FBE">
        <w:rPr>
          <w:sz w:val="20"/>
          <w:szCs w:val="20"/>
          <w:lang w:val="kk-KZ"/>
        </w:rPr>
        <w:t xml:space="preserve"> </w:t>
      </w:r>
      <w:r w:rsidRPr="00603FBE">
        <w:rPr>
          <w:sz w:val="20"/>
          <w:szCs w:val="20"/>
          <w:lang w:val="kk-KZ"/>
        </w:rPr>
        <w:t xml:space="preserve"> (</w:t>
      </w:r>
      <w:r w:rsidR="002D3746">
        <w:rPr>
          <w:sz w:val="20"/>
          <w:szCs w:val="20"/>
          <w:lang w:val="kk-KZ"/>
        </w:rPr>
        <w:t>бір</w:t>
      </w:r>
      <w:r w:rsidR="005C2F02" w:rsidRPr="00603FBE">
        <w:rPr>
          <w:sz w:val="20"/>
          <w:szCs w:val="20"/>
          <w:lang w:val="kk-KZ"/>
        </w:rPr>
        <w:t xml:space="preserve"> миллион</w:t>
      </w:r>
      <w:r w:rsidR="00A44662">
        <w:rPr>
          <w:sz w:val="20"/>
          <w:szCs w:val="20"/>
          <w:lang w:val="kk-KZ"/>
        </w:rPr>
        <w:t xml:space="preserve"> </w:t>
      </w:r>
      <w:r w:rsidR="00972F68">
        <w:rPr>
          <w:sz w:val="20"/>
          <w:szCs w:val="20"/>
          <w:lang w:val="kk-KZ"/>
        </w:rPr>
        <w:t xml:space="preserve"> елу бес</w:t>
      </w:r>
      <w:r w:rsidR="005C2F02" w:rsidRPr="00603FBE">
        <w:rPr>
          <w:sz w:val="20"/>
          <w:szCs w:val="20"/>
          <w:lang w:val="kk-KZ"/>
        </w:rPr>
        <w:t xml:space="preserve"> </w:t>
      </w:r>
      <w:r w:rsidR="00A44662">
        <w:rPr>
          <w:sz w:val="20"/>
          <w:szCs w:val="20"/>
          <w:lang w:val="kk-KZ"/>
        </w:rPr>
        <w:t>мың</w:t>
      </w:r>
      <w:r w:rsidRPr="00603FBE">
        <w:rPr>
          <w:sz w:val="20"/>
          <w:szCs w:val="20"/>
          <w:lang w:val="kk-KZ"/>
        </w:rPr>
        <w:t>) теңге 00 тиын.</w:t>
      </w:r>
    </w:p>
    <w:p w:rsidR="00A81D13" w:rsidRPr="00094CB3" w:rsidRDefault="00603FBE" w:rsidP="006E60B7">
      <w:pPr>
        <w:rPr>
          <w:sz w:val="20"/>
          <w:szCs w:val="20"/>
          <w:lang w:val="kk-KZ"/>
        </w:rPr>
      </w:pPr>
      <w:r>
        <w:rPr>
          <w:sz w:val="20"/>
          <w:szCs w:val="20"/>
          <w:lang w:val="kk-KZ"/>
        </w:rPr>
        <w:tab/>
        <w:t xml:space="preserve">                                                                                                                                                                                                                                    </w:t>
      </w: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9670E3" w:rsidP="009670E3">
      <w:pPr>
        <w:rPr>
          <w:sz w:val="20"/>
          <w:szCs w:val="20"/>
        </w:rPr>
      </w:pPr>
      <w:r w:rsidRPr="008E15E4">
        <w:rPr>
          <w:sz w:val="20"/>
          <w:szCs w:val="20"/>
        </w:rPr>
        <w:t xml:space="preserve">Директор </w:t>
      </w:r>
      <w:r w:rsidRPr="008E15E4">
        <w:rPr>
          <w:color w:val="212121"/>
          <w:sz w:val="20"/>
          <w:szCs w:val="20"/>
          <w:lang w:val="kk-KZ"/>
        </w:rPr>
        <w:t>«</w:t>
      </w:r>
      <w:r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lastRenderedPageBreak/>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9670E3"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4A7D62" w:rsidRPr="008E15E4">
        <w:rPr>
          <w:rStyle w:val="y2iqfc"/>
          <w:rFonts w:ascii="Times New Roman" w:hAnsi="Times New Roman" w:cs="Times New Roman"/>
          <w:lang w:val="kk-KZ"/>
        </w:rPr>
        <w:t xml:space="preserve">директор </w:t>
      </w:r>
      <w:r w:rsidR="00D34EA1" w:rsidRPr="008E15E4">
        <w:rPr>
          <w:rStyle w:val="y2iqfc"/>
          <w:rFonts w:ascii="Times New Roman" w:hAnsi="Times New Roman" w:cs="Times New Roman"/>
          <w:lang w:val="kk-KZ"/>
        </w:rPr>
        <w:t>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F91" w:rsidRDefault="00A51F91" w:rsidP="00B11FF5">
      <w:r>
        <w:separator/>
      </w:r>
    </w:p>
  </w:endnote>
  <w:endnote w:type="continuationSeparator" w:id="0">
    <w:p w:rsidR="00A51F91" w:rsidRDefault="00A51F91"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A51F91"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972F68">
      <w:rPr>
        <w:rStyle w:val="ab"/>
        <w:noProof/>
      </w:rPr>
      <w:t>1</w:t>
    </w:r>
    <w:r>
      <w:rPr>
        <w:rStyle w:val="ab"/>
      </w:rPr>
      <w:fldChar w:fldCharType="end"/>
    </w:r>
  </w:p>
  <w:p w:rsidR="00A85757" w:rsidRDefault="00A51F91"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F91" w:rsidRDefault="00A51F91" w:rsidP="00B11FF5">
      <w:r>
        <w:separator/>
      </w:r>
    </w:p>
  </w:footnote>
  <w:footnote w:type="continuationSeparator" w:id="0">
    <w:p w:rsidR="00A51F91" w:rsidRDefault="00A51F91"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A51F9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60C5"/>
    <w:rsid w:val="00011C7A"/>
    <w:rsid w:val="000231DB"/>
    <w:rsid w:val="00026BAC"/>
    <w:rsid w:val="00031CAF"/>
    <w:rsid w:val="000409B5"/>
    <w:rsid w:val="00041DBA"/>
    <w:rsid w:val="00043348"/>
    <w:rsid w:val="00045173"/>
    <w:rsid w:val="00046D71"/>
    <w:rsid w:val="00050EA2"/>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D3746"/>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9512E"/>
    <w:rsid w:val="003A2AE1"/>
    <w:rsid w:val="003A3664"/>
    <w:rsid w:val="003A4AA8"/>
    <w:rsid w:val="003B1529"/>
    <w:rsid w:val="003B3B66"/>
    <w:rsid w:val="003B4768"/>
    <w:rsid w:val="003B584F"/>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2233"/>
    <w:rsid w:val="004865B0"/>
    <w:rsid w:val="00492A56"/>
    <w:rsid w:val="004A0BBD"/>
    <w:rsid w:val="004A3734"/>
    <w:rsid w:val="004A7D62"/>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0497"/>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3FBE"/>
    <w:rsid w:val="00604BA2"/>
    <w:rsid w:val="00607DB6"/>
    <w:rsid w:val="00617E93"/>
    <w:rsid w:val="00630A5F"/>
    <w:rsid w:val="0063357D"/>
    <w:rsid w:val="006376BA"/>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B6AF3"/>
    <w:rsid w:val="006C0A28"/>
    <w:rsid w:val="006C0C48"/>
    <w:rsid w:val="006C2571"/>
    <w:rsid w:val="006D67DA"/>
    <w:rsid w:val="006E26A5"/>
    <w:rsid w:val="006E53D2"/>
    <w:rsid w:val="006E60B7"/>
    <w:rsid w:val="006F07EE"/>
    <w:rsid w:val="006F5F7D"/>
    <w:rsid w:val="00700076"/>
    <w:rsid w:val="00720133"/>
    <w:rsid w:val="007304E7"/>
    <w:rsid w:val="00731114"/>
    <w:rsid w:val="0073169F"/>
    <w:rsid w:val="00733711"/>
    <w:rsid w:val="00734713"/>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6968"/>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225A"/>
    <w:rsid w:val="00936D3B"/>
    <w:rsid w:val="00945BD8"/>
    <w:rsid w:val="00957D6B"/>
    <w:rsid w:val="00965D4C"/>
    <w:rsid w:val="009670E3"/>
    <w:rsid w:val="00967F1E"/>
    <w:rsid w:val="00971161"/>
    <w:rsid w:val="00972B6B"/>
    <w:rsid w:val="00972F68"/>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35123"/>
    <w:rsid w:val="00A41A55"/>
    <w:rsid w:val="00A44662"/>
    <w:rsid w:val="00A50F3D"/>
    <w:rsid w:val="00A51F91"/>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21E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9773E"/>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57B28"/>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E69AC"/>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9BDAB"/>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6B6AF3"/>
    <w:rPr>
      <w:rFonts w:ascii="Segoe UI" w:hAnsi="Segoe UI" w:cs="Segoe UI"/>
      <w:sz w:val="18"/>
      <w:szCs w:val="18"/>
    </w:rPr>
  </w:style>
  <w:style w:type="character" w:customStyle="1" w:styleId="af2">
    <w:name w:val="Текст выноски Знак"/>
    <w:basedOn w:val="a0"/>
    <w:link w:val="af1"/>
    <w:uiPriority w:val="99"/>
    <w:semiHidden/>
    <w:rsid w:val="006B6A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591862057">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09192909">
      <w:bodyDiv w:val="1"/>
      <w:marLeft w:val="0"/>
      <w:marRight w:val="0"/>
      <w:marTop w:val="0"/>
      <w:marBottom w:val="0"/>
      <w:divBdr>
        <w:top w:val="none" w:sz="0" w:space="0" w:color="auto"/>
        <w:left w:val="none" w:sz="0" w:space="0" w:color="auto"/>
        <w:bottom w:val="none" w:sz="0" w:space="0" w:color="auto"/>
        <w:right w:val="none" w:sz="0" w:space="0" w:color="auto"/>
      </w:divBdr>
      <w:divsChild>
        <w:div w:id="1128744773">
          <w:marLeft w:val="0"/>
          <w:marRight w:val="0"/>
          <w:marTop w:val="0"/>
          <w:marBottom w:val="0"/>
          <w:divBdr>
            <w:top w:val="none" w:sz="0" w:space="0" w:color="auto"/>
            <w:left w:val="none" w:sz="0" w:space="0" w:color="auto"/>
            <w:bottom w:val="none" w:sz="0" w:space="0" w:color="auto"/>
            <w:right w:val="none" w:sz="0" w:space="0" w:color="auto"/>
          </w:divBdr>
          <w:divsChild>
            <w:div w:id="1025594722">
              <w:marLeft w:val="0"/>
              <w:marRight w:val="0"/>
              <w:marTop w:val="0"/>
              <w:marBottom w:val="0"/>
              <w:divBdr>
                <w:top w:val="none" w:sz="0" w:space="0" w:color="auto"/>
                <w:left w:val="none" w:sz="0" w:space="0" w:color="auto"/>
                <w:bottom w:val="none" w:sz="0" w:space="0" w:color="auto"/>
                <w:right w:val="none" w:sz="0" w:space="0" w:color="auto"/>
              </w:divBdr>
              <w:divsChild>
                <w:div w:id="2120834970">
                  <w:marLeft w:val="0"/>
                  <w:marRight w:val="0"/>
                  <w:marTop w:val="0"/>
                  <w:marBottom w:val="0"/>
                  <w:divBdr>
                    <w:top w:val="none" w:sz="0" w:space="0" w:color="auto"/>
                    <w:left w:val="none" w:sz="0" w:space="0" w:color="auto"/>
                    <w:bottom w:val="none" w:sz="0" w:space="0" w:color="auto"/>
                    <w:right w:val="none" w:sz="0" w:space="0" w:color="auto"/>
                  </w:divBdr>
                  <w:divsChild>
                    <w:div w:id="182925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1121</TotalTime>
  <Pages>2</Pages>
  <Words>591</Words>
  <Characters>3370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485</cp:revision>
  <cp:lastPrinted>2023-12-20T06:32:00Z</cp:lastPrinted>
  <dcterms:created xsi:type="dcterms:W3CDTF">2016-03-11T02:55:00Z</dcterms:created>
  <dcterms:modified xsi:type="dcterms:W3CDTF">2024-12-03T04:48:00Z</dcterms:modified>
</cp:coreProperties>
</file>