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3D23FC" w:rsidP="003D23FC">
      <w:pPr>
        <w:jc w:val="center"/>
        <w:rPr>
          <w:b/>
          <w:sz w:val="20"/>
          <w:szCs w:val="20"/>
          <w:lang w:val="kk-KZ"/>
        </w:rPr>
      </w:pPr>
      <w:r w:rsidRPr="00094CB3">
        <w:rPr>
          <w:b/>
          <w:sz w:val="20"/>
          <w:szCs w:val="20"/>
        </w:rPr>
        <w:t>Хаттама №</w:t>
      </w:r>
      <w:r w:rsidR="002074D1">
        <w:rPr>
          <w:b/>
          <w:sz w:val="20"/>
          <w:szCs w:val="20"/>
        </w:rPr>
        <w:t>47</w:t>
      </w:r>
    </w:p>
    <w:p w:rsidR="003D23FC" w:rsidRPr="00094CB3" w:rsidRDefault="003D23FC" w:rsidP="003D23FC">
      <w:pPr>
        <w:jc w:val="center"/>
        <w:rPr>
          <w:b/>
          <w:sz w:val="20"/>
          <w:szCs w:val="20"/>
        </w:rPr>
      </w:pPr>
      <w:r w:rsidRPr="00094CB3">
        <w:rPr>
          <w:b/>
          <w:sz w:val="20"/>
          <w:szCs w:val="20"/>
        </w:rPr>
        <w:t xml:space="preserve"> </w:t>
      </w:r>
    </w:p>
    <w:p w:rsidR="00D47785" w:rsidRPr="00094CB3" w:rsidRDefault="007A09EB" w:rsidP="003D23FC">
      <w:pPr>
        <w:jc w:val="center"/>
        <w:rPr>
          <w:b/>
          <w:sz w:val="20"/>
          <w:szCs w:val="20"/>
        </w:rPr>
      </w:pPr>
      <w:r w:rsidRPr="00094CB3">
        <w:rPr>
          <w:b/>
          <w:sz w:val="20"/>
          <w:szCs w:val="20"/>
        </w:rPr>
        <w:t xml:space="preserve">Бір көзден баға ұсыныстарын сұрату тәсілімен (қосымша) </w:t>
      </w:r>
      <w:r w:rsidR="00773461" w:rsidRPr="00094CB3">
        <w:rPr>
          <w:b/>
          <w:sz w:val="20"/>
          <w:szCs w:val="20"/>
        </w:rPr>
        <w:t>ИМ</w:t>
      </w:r>
      <w:r w:rsidRPr="00094CB3">
        <w:rPr>
          <w:b/>
          <w:sz w:val="20"/>
          <w:szCs w:val="20"/>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074D1">
        <w:rPr>
          <w:b/>
          <w:sz w:val="20"/>
          <w:szCs w:val="20"/>
          <w:lang w:val="kk-KZ"/>
        </w:rPr>
        <w:t>0</w:t>
      </w:r>
      <w:r w:rsidR="0004755D">
        <w:rPr>
          <w:b/>
          <w:sz w:val="20"/>
          <w:szCs w:val="20"/>
          <w:lang w:val="kk-KZ"/>
        </w:rPr>
        <w:t>5</w:t>
      </w:r>
      <w:bookmarkStart w:id="0" w:name="_GoBack"/>
      <w:bookmarkEnd w:id="0"/>
      <w:r w:rsidR="009C7039">
        <w:rPr>
          <w:b/>
          <w:sz w:val="20"/>
          <w:szCs w:val="20"/>
          <w:lang w:val="kk-KZ"/>
        </w:rPr>
        <w:t xml:space="preserve"> </w:t>
      </w:r>
      <w:r w:rsidR="002074D1">
        <w:rPr>
          <w:b/>
          <w:sz w:val="20"/>
          <w:szCs w:val="20"/>
          <w:lang w:val="kk-KZ"/>
        </w:rPr>
        <w:t xml:space="preserve">желтоқсан </w:t>
      </w:r>
      <w:r w:rsidRPr="009670E3">
        <w:rPr>
          <w:b/>
          <w:sz w:val="20"/>
          <w:szCs w:val="20"/>
          <w:lang w:val="kk-KZ"/>
        </w:rPr>
        <w:t xml:space="preserve"> 20</w:t>
      </w:r>
      <w:r w:rsidR="004865B0" w:rsidRPr="009670E3">
        <w:rPr>
          <w:b/>
          <w:sz w:val="20"/>
          <w:szCs w:val="20"/>
          <w:lang w:val="kk-KZ"/>
        </w:rPr>
        <w:t>2</w:t>
      </w:r>
      <w:r w:rsidR="009C7039">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62405D" w:rsidRDefault="009670E3" w:rsidP="009670E3">
      <w:pPr>
        <w:tabs>
          <w:tab w:val="left" w:pos="1665"/>
        </w:tabs>
        <w:rPr>
          <w:sz w:val="20"/>
          <w:szCs w:val="20"/>
          <w:lang w:val="kk-KZ"/>
        </w:rPr>
      </w:pPr>
      <w:r w:rsidRPr="0062405D">
        <w:rPr>
          <w:sz w:val="20"/>
          <w:szCs w:val="20"/>
          <w:lang w:val="kk-KZ"/>
        </w:rPr>
        <w:t>1. Ұйымдастырушы және Тапсырыс беруші:</w:t>
      </w:r>
    </w:p>
    <w:p w:rsidR="009670E3" w:rsidRPr="0062405D" w:rsidRDefault="0062405D" w:rsidP="006E60B7">
      <w:pPr>
        <w:rPr>
          <w:sz w:val="20"/>
          <w:szCs w:val="20"/>
          <w:lang w:val="kk-KZ"/>
        </w:rPr>
      </w:pPr>
      <w:r w:rsidRPr="0062405D">
        <w:rPr>
          <w:sz w:val="20"/>
          <w:szCs w:val="20"/>
          <w:lang w:val="kk-KZ"/>
        </w:rPr>
        <w:t>"СҚО әкімдігінің ДСБ" КММ "Тайынша ММБ" ШЖҚ КМК, СҚО, Тайынша ауданы, Тайынша қ., Крыжановский к-сі, 72,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 6 тараудың 113-бабының 2-тармағы медициналық техниканың көлемін қысқартсын</w:t>
      </w:r>
    </w:p>
    <w:p w:rsidR="009C7039" w:rsidRDefault="0062405D" w:rsidP="006E60B7">
      <w:pPr>
        <w:rPr>
          <w:sz w:val="20"/>
          <w:szCs w:val="20"/>
          <w:lang w:val="kk-KZ"/>
        </w:rPr>
      </w:pPr>
      <w:r>
        <w:rPr>
          <w:sz w:val="20"/>
          <w:szCs w:val="20"/>
          <w:lang w:val="kk-KZ"/>
        </w:rPr>
        <w:t xml:space="preserve">  </w:t>
      </w:r>
    </w:p>
    <w:tbl>
      <w:tblPr>
        <w:tblW w:w="16098" w:type="dxa"/>
        <w:tblInd w:w="-289" w:type="dxa"/>
        <w:tblLook w:val="04A0" w:firstRow="1" w:lastRow="0" w:firstColumn="1" w:lastColumn="0" w:noHBand="0" w:noVBand="1"/>
      </w:tblPr>
      <w:tblGrid>
        <w:gridCol w:w="682"/>
        <w:gridCol w:w="1275"/>
        <w:gridCol w:w="12"/>
        <w:gridCol w:w="3532"/>
        <w:gridCol w:w="1276"/>
        <w:gridCol w:w="732"/>
        <w:gridCol w:w="1225"/>
        <w:gridCol w:w="6"/>
        <w:gridCol w:w="1554"/>
        <w:gridCol w:w="6"/>
        <w:gridCol w:w="824"/>
        <w:gridCol w:w="980"/>
        <w:gridCol w:w="1160"/>
        <w:gridCol w:w="862"/>
        <w:gridCol w:w="967"/>
        <w:gridCol w:w="1005"/>
      </w:tblGrid>
      <w:tr w:rsidR="002074D1" w:rsidRPr="009C7039" w:rsidTr="002074D1">
        <w:trPr>
          <w:trHeight w:val="407"/>
        </w:trPr>
        <w:tc>
          <w:tcPr>
            <w:tcW w:w="682" w:type="dxa"/>
            <w:tcBorders>
              <w:top w:val="single" w:sz="4" w:space="0" w:color="auto"/>
              <w:left w:val="single" w:sz="4" w:space="0" w:color="auto"/>
              <w:bottom w:val="single" w:sz="4" w:space="0" w:color="auto"/>
              <w:right w:val="single" w:sz="4" w:space="0" w:color="auto"/>
            </w:tcBorders>
            <w:shd w:val="clear" w:color="auto" w:fill="auto"/>
            <w:hideMark/>
          </w:tcPr>
          <w:p w:rsidR="002074D1" w:rsidRPr="002074D1" w:rsidRDefault="002074D1" w:rsidP="002074D1">
            <w:pPr>
              <w:contextualSpacing/>
              <w:jc w:val="center"/>
              <w:rPr>
                <w:b/>
                <w:color w:val="000000"/>
                <w:sz w:val="18"/>
                <w:szCs w:val="18"/>
              </w:rPr>
            </w:pPr>
            <w:r w:rsidRPr="002074D1">
              <w:rPr>
                <w:b/>
                <w:color w:val="000000"/>
                <w:sz w:val="18"/>
                <w:szCs w:val="18"/>
              </w:rPr>
              <w:t>№ п/п</w:t>
            </w:r>
          </w:p>
        </w:tc>
        <w:tc>
          <w:tcPr>
            <w:tcW w:w="1287" w:type="dxa"/>
            <w:gridSpan w:val="2"/>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rPr>
            </w:pPr>
            <w:r w:rsidRPr="002074D1">
              <w:rPr>
                <w:b/>
                <w:color w:val="000000"/>
                <w:sz w:val="18"/>
                <w:szCs w:val="18"/>
                <w:lang w:val="kk-KZ"/>
              </w:rPr>
              <w:t>Атауы</w:t>
            </w:r>
          </w:p>
        </w:tc>
        <w:tc>
          <w:tcPr>
            <w:tcW w:w="35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сипаттама</w:t>
            </w:r>
          </w:p>
        </w:tc>
        <w:tc>
          <w:tcPr>
            <w:tcW w:w="1276"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2074D1">
              <w:rPr>
                <w:b/>
                <w:sz w:val="18"/>
                <w:szCs w:val="18"/>
                <w:lang w:val="kk-KZ"/>
              </w:rPr>
              <w:t>өлшем бірлігі</w:t>
            </w:r>
          </w:p>
          <w:p w:rsidR="002074D1" w:rsidRPr="002074D1" w:rsidRDefault="002074D1" w:rsidP="002074D1">
            <w:pPr>
              <w:contextualSpacing/>
              <w:jc w:val="center"/>
              <w:rPr>
                <w:b/>
                <w:color w:val="000000"/>
                <w:sz w:val="18"/>
                <w:szCs w:val="18"/>
              </w:rPr>
            </w:pPr>
          </w:p>
        </w:tc>
        <w:tc>
          <w:tcPr>
            <w:tcW w:w="7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Саны</w:t>
            </w:r>
          </w:p>
        </w:tc>
        <w:tc>
          <w:tcPr>
            <w:tcW w:w="1231" w:type="dxa"/>
            <w:gridSpan w:val="2"/>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560" w:type="dxa"/>
            <w:gridSpan w:val="2"/>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55" w:type="dxa"/>
            <w:tcBorders>
              <w:top w:val="single" w:sz="4" w:space="0" w:color="auto"/>
              <w:left w:val="nil"/>
              <w:bottom w:val="single" w:sz="4" w:space="0" w:color="auto"/>
              <w:right w:val="single" w:sz="4" w:space="0" w:color="auto"/>
            </w:tcBorders>
            <w:shd w:val="clear" w:color="000000" w:fill="FFFFFF"/>
            <w:vAlign w:val="bottom"/>
          </w:tcPr>
          <w:p w:rsidR="002074D1" w:rsidRPr="002074D1" w:rsidRDefault="002074D1" w:rsidP="002074D1">
            <w:pPr>
              <w:contextualSpacing/>
              <w:jc w:val="center"/>
              <w:rPr>
                <w:b/>
                <w:color w:val="000000"/>
                <w:sz w:val="18"/>
                <w:szCs w:val="18"/>
                <w:lang w:val="kk-KZ"/>
              </w:rPr>
            </w:pPr>
            <w:r>
              <w:rPr>
                <w:b/>
                <w:color w:val="000000"/>
                <w:sz w:val="18"/>
                <w:szCs w:val="18"/>
                <w:lang w:val="kk-KZ"/>
              </w:rPr>
              <w:t>а</w:t>
            </w:r>
            <w:r w:rsidRPr="002074D1">
              <w:rPr>
                <w:b/>
                <w:color w:val="000000"/>
                <w:sz w:val="18"/>
                <w:szCs w:val="18"/>
                <w:lang w:val="kk-KZ"/>
              </w:rPr>
              <w:t>зайту саны</w:t>
            </w:r>
          </w:p>
        </w:tc>
        <w:tc>
          <w:tcPr>
            <w:tcW w:w="1032" w:type="dxa"/>
            <w:tcBorders>
              <w:top w:val="single" w:sz="4" w:space="0" w:color="auto"/>
              <w:left w:val="nil"/>
              <w:bottom w:val="single" w:sz="4" w:space="0" w:color="auto"/>
              <w:right w:val="single" w:sz="4" w:space="0" w:color="auto"/>
            </w:tcBorders>
            <w:shd w:val="clear" w:color="auto" w:fill="auto"/>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37"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550" w:type="dxa"/>
            <w:tcBorders>
              <w:top w:val="single" w:sz="4" w:space="0" w:color="auto"/>
              <w:left w:val="nil"/>
              <w:bottom w:val="single" w:sz="4" w:space="0" w:color="auto"/>
              <w:right w:val="single" w:sz="4" w:space="0" w:color="auto"/>
            </w:tcBorders>
            <w:vAlign w:val="bottom"/>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көбейту саны</w:t>
            </w:r>
          </w:p>
        </w:tc>
        <w:tc>
          <w:tcPr>
            <w:tcW w:w="1041"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083"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r>
      <w:tr w:rsidR="002074D1" w:rsidRPr="009C7039" w:rsidTr="002074D1">
        <w:trPr>
          <w:trHeight w:val="277"/>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w:t>
            </w:r>
          </w:p>
        </w:tc>
        <w:tc>
          <w:tcPr>
            <w:tcW w:w="1287"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BY074501</w:t>
            </w:r>
          </w:p>
        </w:tc>
        <w:tc>
          <w:tcPr>
            <w:tcW w:w="3532" w:type="dxa"/>
            <w:tcBorders>
              <w:top w:val="nil"/>
              <w:left w:val="nil"/>
              <w:bottom w:val="single" w:sz="4" w:space="0" w:color="auto"/>
              <w:right w:val="single" w:sz="4" w:space="0" w:color="auto"/>
            </w:tcBorders>
            <w:shd w:val="clear" w:color="auto" w:fill="auto"/>
            <w:vAlign w:val="center"/>
            <w:hideMark/>
          </w:tcPr>
          <w:p w:rsidR="002074D1" w:rsidRPr="00A84263" w:rsidRDefault="002074D1" w:rsidP="002074D1">
            <w:pPr>
              <w:contextualSpacing/>
              <w:rPr>
                <w:color w:val="000000"/>
                <w:sz w:val="18"/>
                <w:szCs w:val="18"/>
              </w:rPr>
            </w:pPr>
            <w:r w:rsidRPr="00A84263">
              <w:rPr>
                <w:color w:val="000000"/>
                <w:sz w:val="18"/>
                <w:szCs w:val="18"/>
              </w:rPr>
              <w:t>Проточная жидкость UF-Cellsheath</w:t>
            </w:r>
          </w:p>
        </w:tc>
        <w:tc>
          <w:tcPr>
            <w:tcW w:w="1276"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 х 20 мл</w:t>
            </w:r>
          </w:p>
        </w:tc>
        <w:tc>
          <w:tcPr>
            <w:tcW w:w="732"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65</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jc w:val="both"/>
              <w:rPr>
                <w:color w:val="000000"/>
                <w:sz w:val="18"/>
                <w:szCs w:val="18"/>
              </w:rPr>
            </w:pPr>
            <w:r w:rsidRPr="00A84263">
              <w:rPr>
                <w:color w:val="000000"/>
                <w:sz w:val="18"/>
                <w:szCs w:val="18"/>
              </w:rPr>
              <w:t>126 000,0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8 190 000,0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-22</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126 000,0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2 772 000,0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70"/>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2</w:t>
            </w:r>
          </w:p>
        </w:tc>
        <w:tc>
          <w:tcPr>
            <w:tcW w:w="1287"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CM942712</w:t>
            </w:r>
          </w:p>
        </w:tc>
        <w:tc>
          <w:tcPr>
            <w:tcW w:w="3532" w:type="dxa"/>
            <w:tcBorders>
              <w:top w:val="nil"/>
              <w:left w:val="nil"/>
              <w:bottom w:val="single" w:sz="4" w:space="0" w:color="auto"/>
              <w:right w:val="single" w:sz="4" w:space="0" w:color="auto"/>
            </w:tcBorders>
            <w:shd w:val="clear" w:color="auto" w:fill="auto"/>
            <w:vAlign w:val="center"/>
            <w:hideMark/>
          </w:tcPr>
          <w:p w:rsidR="002074D1" w:rsidRPr="00A84263" w:rsidRDefault="002074D1" w:rsidP="002074D1">
            <w:pPr>
              <w:contextualSpacing/>
              <w:rPr>
                <w:color w:val="000000"/>
                <w:sz w:val="18"/>
                <w:szCs w:val="18"/>
              </w:rPr>
            </w:pPr>
            <w:r w:rsidRPr="00A84263">
              <w:rPr>
                <w:color w:val="000000"/>
                <w:sz w:val="18"/>
                <w:szCs w:val="18"/>
              </w:rPr>
              <w:t>Очищающий раствор Cellclean U</w:t>
            </w:r>
          </w:p>
        </w:tc>
        <w:tc>
          <w:tcPr>
            <w:tcW w:w="1276"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 х 50 мл</w:t>
            </w:r>
          </w:p>
        </w:tc>
        <w:tc>
          <w:tcPr>
            <w:tcW w:w="732"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10</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jc w:val="both"/>
              <w:rPr>
                <w:color w:val="000000"/>
                <w:sz w:val="18"/>
                <w:szCs w:val="18"/>
              </w:rPr>
            </w:pPr>
            <w:r w:rsidRPr="00A84263">
              <w:rPr>
                <w:color w:val="000000"/>
                <w:sz w:val="18"/>
                <w:szCs w:val="18"/>
              </w:rPr>
              <w:t>67 000,0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 670 000,0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2A168D" w:rsidRDefault="002074D1" w:rsidP="002074D1">
            <w:pPr>
              <w:contextualSpacing/>
              <w:jc w:val="center"/>
              <w:rPr>
                <w:color w:val="000000"/>
                <w:sz w:val="16"/>
                <w:szCs w:val="16"/>
                <w:lang w:val="kk-KZ"/>
              </w:rPr>
            </w:pPr>
            <w:r>
              <w:rPr>
                <w:color w:val="000000"/>
                <w:sz w:val="16"/>
                <w:szCs w:val="16"/>
                <w:lang w:val="kk-KZ"/>
              </w:rPr>
              <w:t>+5</w:t>
            </w: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67 000,0</w:t>
            </w: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335 000,0</w:t>
            </w:r>
          </w:p>
        </w:tc>
      </w:tr>
      <w:tr w:rsidR="002074D1" w:rsidRPr="009C7039" w:rsidTr="002074D1">
        <w:trPr>
          <w:trHeight w:val="41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3</w:t>
            </w:r>
          </w:p>
        </w:tc>
        <w:tc>
          <w:tcPr>
            <w:tcW w:w="1287"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CM374009</w:t>
            </w:r>
          </w:p>
        </w:tc>
        <w:tc>
          <w:tcPr>
            <w:tcW w:w="3532" w:type="dxa"/>
            <w:tcBorders>
              <w:top w:val="nil"/>
              <w:left w:val="nil"/>
              <w:bottom w:val="single" w:sz="4" w:space="0" w:color="auto"/>
              <w:right w:val="single" w:sz="4" w:space="0" w:color="auto"/>
            </w:tcBorders>
            <w:shd w:val="clear" w:color="auto" w:fill="auto"/>
            <w:vAlign w:val="center"/>
            <w:hideMark/>
          </w:tcPr>
          <w:p w:rsidR="002074D1" w:rsidRPr="00A84263" w:rsidRDefault="002074D1" w:rsidP="002074D1">
            <w:pPr>
              <w:contextualSpacing/>
              <w:rPr>
                <w:color w:val="000000"/>
                <w:sz w:val="18"/>
                <w:szCs w:val="18"/>
              </w:rPr>
            </w:pPr>
            <w:r w:rsidRPr="00A84263">
              <w:rPr>
                <w:color w:val="000000"/>
                <w:sz w:val="18"/>
                <w:szCs w:val="18"/>
              </w:rPr>
              <w:t>Тест-полосы для анализа мочи Meditape UC-11A</w:t>
            </w:r>
          </w:p>
        </w:tc>
        <w:tc>
          <w:tcPr>
            <w:tcW w:w="1276"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10 х 100 шт</w:t>
            </w:r>
          </w:p>
        </w:tc>
        <w:tc>
          <w:tcPr>
            <w:tcW w:w="732"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25</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jc w:val="both"/>
              <w:rPr>
                <w:color w:val="000000"/>
                <w:sz w:val="18"/>
                <w:szCs w:val="18"/>
              </w:rPr>
            </w:pPr>
            <w:r w:rsidRPr="00A84263">
              <w:rPr>
                <w:color w:val="000000"/>
                <w:sz w:val="18"/>
                <w:szCs w:val="18"/>
              </w:rPr>
              <w:t>420 000,0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10 500 000,0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-5</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420 000,0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2 100 000,0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56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4</w:t>
            </w:r>
          </w:p>
        </w:tc>
        <w:tc>
          <w:tcPr>
            <w:tcW w:w="1287"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CE604532</w:t>
            </w:r>
          </w:p>
        </w:tc>
        <w:tc>
          <w:tcPr>
            <w:tcW w:w="3532" w:type="dxa"/>
            <w:tcBorders>
              <w:top w:val="nil"/>
              <w:left w:val="nil"/>
              <w:bottom w:val="single" w:sz="4" w:space="0" w:color="auto"/>
              <w:right w:val="single" w:sz="4" w:space="0" w:color="auto"/>
            </w:tcBorders>
            <w:shd w:val="clear" w:color="auto" w:fill="auto"/>
            <w:vAlign w:val="center"/>
            <w:hideMark/>
          </w:tcPr>
          <w:p w:rsidR="002074D1" w:rsidRPr="00A84263" w:rsidRDefault="002074D1" w:rsidP="002074D1">
            <w:pPr>
              <w:contextualSpacing/>
              <w:rPr>
                <w:color w:val="000000"/>
                <w:sz w:val="18"/>
                <w:szCs w:val="18"/>
              </w:rPr>
            </w:pPr>
            <w:r w:rsidRPr="00A84263">
              <w:rPr>
                <w:color w:val="000000"/>
                <w:sz w:val="18"/>
                <w:szCs w:val="18"/>
              </w:rPr>
              <w:t>Разбавитель UF-Cellpack SF</w:t>
            </w:r>
          </w:p>
        </w:tc>
        <w:tc>
          <w:tcPr>
            <w:tcW w:w="1276"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2 х 2,1 л</w:t>
            </w:r>
          </w:p>
        </w:tc>
        <w:tc>
          <w:tcPr>
            <w:tcW w:w="732"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5</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jc w:val="both"/>
              <w:rPr>
                <w:color w:val="000000"/>
                <w:sz w:val="18"/>
                <w:szCs w:val="18"/>
              </w:rPr>
            </w:pPr>
            <w:r w:rsidRPr="00A84263">
              <w:rPr>
                <w:color w:val="000000"/>
                <w:sz w:val="18"/>
                <w:szCs w:val="18"/>
              </w:rPr>
              <w:t>104 500,0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522 500,0 </w:t>
            </w:r>
          </w:p>
        </w:tc>
        <w:tc>
          <w:tcPr>
            <w:tcW w:w="855" w:type="dxa"/>
            <w:tcBorders>
              <w:top w:val="nil"/>
              <w:left w:val="nil"/>
              <w:bottom w:val="single" w:sz="4" w:space="0" w:color="auto"/>
              <w:right w:val="single" w:sz="4" w:space="0" w:color="auto"/>
            </w:tcBorders>
            <w:shd w:val="clear" w:color="auto" w:fill="auto"/>
          </w:tcPr>
          <w:p w:rsidR="002074D1" w:rsidRPr="00FF290D" w:rsidRDefault="002074D1" w:rsidP="002074D1">
            <w:pPr>
              <w:contextualSpacing/>
              <w:jc w:val="center"/>
              <w:rPr>
                <w:color w:val="000000"/>
                <w:sz w:val="16"/>
                <w:szCs w:val="16"/>
                <w:lang w:val="kk-KZ"/>
              </w:rPr>
            </w:pPr>
            <w:r>
              <w:rPr>
                <w:color w:val="000000"/>
                <w:sz w:val="16"/>
                <w:szCs w:val="16"/>
                <w:lang w:val="kk-KZ"/>
              </w:rPr>
              <w:t>0</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51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5</w:t>
            </w:r>
          </w:p>
        </w:tc>
        <w:tc>
          <w:tcPr>
            <w:tcW w:w="1287"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42411608</w:t>
            </w:r>
          </w:p>
        </w:tc>
        <w:tc>
          <w:tcPr>
            <w:tcW w:w="3532" w:type="dxa"/>
            <w:tcBorders>
              <w:top w:val="nil"/>
              <w:left w:val="nil"/>
              <w:bottom w:val="single" w:sz="4" w:space="0" w:color="auto"/>
              <w:right w:val="single" w:sz="4" w:space="0" w:color="auto"/>
            </w:tcBorders>
            <w:shd w:val="clear" w:color="auto" w:fill="auto"/>
            <w:vAlign w:val="center"/>
            <w:hideMark/>
          </w:tcPr>
          <w:p w:rsidR="002074D1" w:rsidRPr="00A84263" w:rsidRDefault="002074D1" w:rsidP="002074D1">
            <w:pPr>
              <w:contextualSpacing/>
              <w:rPr>
                <w:color w:val="000000"/>
                <w:sz w:val="18"/>
                <w:szCs w:val="18"/>
              </w:rPr>
            </w:pPr>
            <w:r w:rsidRPr="00A84263">
              <w:rPr>
                <w:color w:val="000000"/>
                <w:sz w:val="18"/>
                <w:szCs w:val="18"/>
              </w:rPr>
              <w:t>Конические чашки</w:t>
            </w:r>
          </w:p>
        </w:tc>
        <w:tc>
          <w:tcPr>
            <w:tcW w:w="1276"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100 шт</w:t>
            </w:r>
          </w:p>
        </w:tc>
        <w:tc>
          <w:tcPr>
            <w:tcW w:w="732" w:type="dxa"/>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rPr>
                <w:color w:val="000000"/>
                <w:sz w:val="18"/>
                <w:szCs w:val="18"/>
              </w:rPr>
            </w:pPr>
            <w:r w:rsidRPr="00A84263">
              <w:rPr>
                <w:color w:val="000000"/>
                <w:sz w:val="18"/>
                <w:szCs w:val="18"/>
              </w:rPr>
              <w:t>3</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2074D1" w:rsidRPr="00A84263" w:rsidRDefault="002074D1" w:rsidP="002074D1">
            <w:pPr>
              <w:contextualSpacing/>
              <w:jc w:val="both"/>
              <w:rPr>
                <w:color w:val="000000"/>
                <w:sz w:val="18"/>
                <w:szCs w:val="18"/>
              </w:rPr>
            </w:pPr>
            <w:r w:rsidRPr="00A84263">
              <w:rPr>
                <w:color w:val="000000"/>
                <w:sz w:val="18"/>
                <w:szCs w:val="18"/>
              </w:rPr>
              <w:t>28 900,0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 86 700,0 </w:t>
            </w:r>
          </w:p>
        </w:tc>
        <w:tc>
          <w:tcPr>
            <w:tcW w:w="855" w:type="dxa"/>
            <w:tcBorders>
              <w:top w:val="nil"/>
              <w:left w:val="nil"/>
              <w:bottom w:val="single" w:sz="4" w:space="0" w:color="auto"/>
              <w:right w:val="single" w:sz="4" w:space="0" w:color="auto"/>
            </w:tcBorders>
            <w:shd w:val="clear" w:color="auto" w:fill="auto"/>
          </w:tcPr>
          <w:p w:rsidR="002074D1" w:rsidRPr="00FF290D" w:rsidRDefault="002074D1" w:rsidP="002074D1">
            <w:pPr>
              <w:contextualSpacing/>
              <w:jc w:val="center"/>
              <w:rPr>
                <w:color w:val="000000"/>
                <w:sz w:val="16"/>
                <w:szCs w:val="16"/>
                <w:lang w:val="kk-KZ"/>
              </w:rPr>
            </w:pP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FF290D" w:rsidRDefault="002074D1" w:rsidP="002074D1">
            <w:pPr>
              <w:contextualSpacing/>
              <w:jc w:val="center"/>
              <w:rPr>
                <w:color w:val="000000"/>
                <w:sz w:val="16"/>
                <w:szCs w:val="16"/>
                <w:lang w:val="kk-KZ"/>
              </w:rPr>
            </w:pPr>
            <w:r>
              <w:rPr>
                <w:color w:val="000000"/>
                <w:sz w:val="16"/>
                <w:szCs w:val="16"/>
                <w:lang w:val="kk-KZ"/>
              </w:rPr>
              <w:t>+3</w:t>
            </w: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28 900,0</w:t>
            </w: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86 700,0</w:t>
            </w:r>
          </w:p>
        </w:tc>
      </w:tr>
      <w:tr w:rsidR="002074D1" w:rsidRPr="009C7039" w:rsidTr="002074D1">
        <w:trPr>
          <w:trHeight w:val="268"/>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6</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CB505392</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lang w:val="en-US"/>
              </w:rPr>
            </w:pPr>
            <w:r w:rsidRPr="00A84263">
              <w:rPr>
                <w:color w:val="000000"/>
                <w:sz w:val="18"/>
                <w:szCs w:val="18"/>
              </w:rPr>
              <w:t>Разбавитель UF-Cellpack CR</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 х 2,1 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5</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color w:val="000000"/>
                <w:sz w:val="18"/>
                <w:szCs w:val="18"/>
              </w:rPr>
            </w:pPr>
            <w:r w:rsidRPr="00A84263">
              <w:rPr>
                <w:color w:val="000000"/>
                <w:sz w:val="18"/>
                <w:szCs w:val="18"/>
              </w:rPr>
              <w:t>104 500,0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lang w:val="kk-KZ"/>
              </w:rPr>
            </w:pPr>
            <w:r w:rsidRPr="00A84263">
              <w:rPr>
                <w:color w:val="000000"/>
                <w:sz w:val="18"/>
                <w:szCs w:val="18"/>
              </w:rPr>
              <w:t xml:space="preserve">522 500,0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-2</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104 500,0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209 000,0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73"/>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7</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sz w:val="18"/>
                <w:szCs w:val="18"/>
              </w:rPr>
            </w:pPr>
            <w:r w:rsidRPr="00A84263">
              <w:rPr>
                <w:color w:val="000000"/>
                <w:sz w:val="18"/>
                <w:szCs w:val="18"/>
              </w:rPr>
              <w:t>BW056982</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ind w:left="1" w:hanging="1"/>
              <w:contextualSpacing/>
              <w:rPr>
                <w:color w:val="000000"/>
                <w:sz w:val="18"/>
                <w:szCs w:val="18"/>
              </w:rPr>
            </w:pPr>
            <w:r w:rsidRPr="00A84263">
              <w:rPr>
                <w:color w:val="000000"/>
                <w:sz w:val="18"/>
                <w:szCs w:val="18"/>
              </w:rPr>
              <w:t>Окрашивающий реагент UF-Fluorocell CR</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 х 29 мл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7</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color w:val="000000"/>
                <w:sz w:val="18"/>
                <w:szCs w:val="18"/>
              </w:rPr>
            </w:pPr>
            <w:r w:rsidRPr="00A84263">
              <w:rPr>
                <w:color w:val="000000"/>
                <w:sz w:val="18"/>
                <w:szCs w:val="18"/>
              </w:rPr>
              <w:t>165 320,0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sz w:val="18"/>
                <w:szCs w:val="18"/>
                <w:lang w:val="kk-KZ"/>
              </w:rPr>
            </w:pPr>
            <w:r w:rsidRPr="00A84263">
              <w:rPr>
                <w:color w:val="000000"/>
                <w:sz w:val="18"/>
                <w:szCs w:val="18"/>
              </w:rPr>
              <w:t xml:space="preserve">1 157 240,0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-3</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165 320,0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495 960,0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76"/>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8</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sz w:val="18"/>
                <w:szCs w:val="18"/>
              </w:rPr>
            </w:pPr>
            <w:r w:rsidRPr="00A84263">
              <w:rPr>
                <w:color w:val="000000"/>
                <w:sz w:val="18"/>
                <w:szCs w:val="18"/>
              </w:rPr>
              <w:t>AV083519</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rPr>
            </w:pPr>
            <w:r w:rsidRPr="00A84263">
              <w:rPr>
                <w:color w:val="000000"/>
                <w:sz w:val="18"/>
                <w:szCs w:val="18"/>
              </w:rPr>
              <w:t>Окрашивающий реагент UF-Fluorocell SF</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 х 29 мл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7</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color w:val="000000"/>
                <w:sz w:val="18"/>
                <w:szCs w:val="18"/>
              </w:rPr>
            </w:pPr>
            <w:r w:rsidRPr="00A84263">
              <w:rPr>
                <w:color w:val="000000"/>
                <w:sz w:val="18"/>
                <w:szCs w:val="18"/>
              </w:rPr>
              <w:t>165 320,0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sz w:val="18"/>
                <w:szCs w:val="18"/>
                <w:lang w:val="kk-KZ"/>
              </w:rPr>
            </w:pPr>
            <w:r w:rsidRPr="00A84263">
              <w:rPr>
                <w:color w:val="000000"/>
                <w:sz w:val="18"/>
                <w:szCs w:val="18"/>
              </w:rPr>
              <w:t xml:space="preserve">1 157 240,0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-1</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165 320,0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165 320,0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9</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sz w:val="18"/>
                <w:szCs w:val="18"/>
              </w:rPr>
            </w:pPr>
            <w:r w:rsidRPr="00A84263">
              <w:rPr>
                <w:color w:val="000000"/>
                <w:sz w:val="18"/>
                <w:szCs w:val="18"/>
              </w:rPr>
              <w:t>AU448468</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rPr>
            </w:pPr>
            <w:r w:rsidRPr="00A84263">
              <w:rPr>
                <w:color w:val="000000"/>
                <w:sz w:val="18"/>
                <w:szCs w:val="18"/>
              </w:rPr>
              <w:t>Контрольный материал UC-Control</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 x 3 x 10 мл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color w:val="000000"/>
                <w:sz w:val="18"/>
                <w:szCs w:val="18"/>
              </w:rPr>
            </w:pPr>
            <w:r w:rsidRPr="00A84263">
              <w:rPr>
                <w:color w:val="000000"/>
                <w:sz w:val="18"/>
                <w:szCs w:val="18"/>
              </w:rPr>
              <w:t>353 000,0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sz w:val="18"/>
                <w:szCs w:val="18"/>
                <w:lang w:val="kk-KZ"/>
              </w:rPr>
            </w:pPr>
            <w:r w:rsidRPr="00A84263">
              <w:rPr>
                <w:color w:val="000000"/>
                <w:sz w:val="18"/>
                <w:szCs w:val="18"/>
              </w:rPr>
              <w:t xml:space="preserve">706 000,0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0</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10</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sz w:val="18"/>
                <w:szCs w:val="18"/>
              </w:rPr>
            </w:pPr>
            <w:r w:rsidRPr="00A84263">
              <w:rPr>
                <w:color w:val="000000"/>
                <w:sz w:val="18"/>
                <w:szCs w:val="18"/>
              </w:rPr>
              <w:t>BH789643</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rPr>
            </w:pPr>
            <w:r w:rsidRPr="00A84263">
              <w:rPr>
                <w:color w:val="000000"/>
                <w:sz w:val="18"/>
                <w:szCs w:val="18"/>
              </w:rPr>
              <w:t>Емкость для отработанных полосок</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10 шт</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3</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color w:val="000000"/>
                <w:sz w:val="18"/>
                <w:szCs w:val="18"/>
              </w:rPr>
            </w:pPr>
            <w:r w:rsidRPr="00A84263">
              <w:rPr>
                <w:color w:val="000000"/>
                <w:sz w:val="18"/>
                <w:szCs w:val="18"/>
              </w:rPr>
              <w:t>63 000,0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sz w:val="18"/>
                <w:szCs w:val="18"/>
                <w:lang w:val="kk-KZ"/>
              </w:rPr>
            </w:pPr>
            <w:r w:rsidRPr="00A84263">
              <w:rPr>
                <w:color w:val="000000"/>
                <w:sz w:val="18"/>
                <w:szCs w:val="18"/>
              </w:rPr>
              <w:t xml:space="preserve">189 000,0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-2</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63 000,0</w:t>
            </w: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 xml:space="preserve"> 126 000,0</w:t>
            </w:r>
          </w:p>
        </w:tc>
        <w:tc>
          <w:tcPr>
            <w:tcW w:w="550"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90"/>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11</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BE740265</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rPr>
            </w:pPr>
            <w:r w:rsidRPr="00A84263">
              <w:rPr>
                <w:color w:val="000000"/>
                <w:sz w:val="18"/>
                <w:szCs w:val="18"/>
              </w:rPr>
              <w:t>Контроль UF-Control</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2 x 30 мл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3</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bCs/>
                <w:sz w:val="18"/>
                <w:szCs w:val="18"/>
              </w:rPr>
            </w:pPr>
            <w:r w:rsidRPr="00A84263">
              <w:rPr>
                <w:color w:val="000000"/>
                <w:sz w:val="18"/>
                <w:szCs w:val="18"/>
              </w:rPr>
              <w:t>310 000,0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sz w:val="18"/>
                <w:szCs w:val="18"/>
                <w:lang w:val="kk-KZ"/>
              </w:rPr>
            </w:pPr>
            <w:r w:rsidRPr="00A84263">
              <w:rPr>
                <w:color w:val="000000"/>
                <w:sz w:val="18"/>
                <w:szCs w:val="18"/>
              </w:rPr>
              <w:t xml:space="preserve">930 000,0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0</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12</w:t>
            </w:r>
          </w:p>
        </w:tc>
        <w:tc>
          <w:tcPr>
            <w:tcW w:w="1287"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CK920648</w:t>
            </w:r>
          </w:p>
        </w:tc>
        <w:tc>
          <w:tcPr>
            <w:tcW w:w="3532" w:type="dxa"/>
            <w:tcBorders>
              <w:top w:val="nil"/>
              <w:left w:val="nil"/>
              <w:bottom w:val="single" w:sz="4" w:space="0" w:color="auto"/>
              <w:right w:val="single" w:sz="4" w:space="0" w:color="auto"/>
            </w:tcBorders>
            <w:shd w:val="clear" w:color="auto" w:fill="auto"/>
            <w:vAlign w:val="center"/>
          </w:tcPr>
          <w:p w:rsidR="002074D1" w:rsidRPr="00A84263" w:rsidRDefault="002074D1" w:rsidP="002074D1">
            <w:pPr>
              <w:contextualSpacing/>
              <w:rPr>
                <w:color w:val="000000"/>
                <w:sz w:val="18"/>
                <w:szCs w:val="18"/>
              </w:rPr>
            </w:pPr>
            <w:r w:rsidRPr="00A84263">
              <w:rPr>
                <w:color w:val="000000"/>
                <w:sz w:val="18"/>
                <w:szCs w:val="18"/>
              </w:rPr>
              <w:t>Калибратор SG-Calibrator</w:t>
            </w:r>
          </w:p>
        </w:tc>
        <w:tc>
          <w:tcPr>
            <w:tcW w:w="1276"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3 х 5 х 10 мл</w:t>
            </w:r>
          </w:p>
        </w:tc>
        <w:tc>
          <w:tcPr>
            <w:tcW w:w="732" w:type="dxa"/>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rPr>
                <w:color w:val="000000"/>
                <w:sz w:val="18"/>
                <w:szCs w:val="18"/>
              </w:rPr>
            </w:pPr>
            <w:r w:rsidRPr="00A84263">
              <w:rPr>
                <w:color w:val="000000"/>
                <w:sz w:val="18"/>
                <w:szCs w:val="18"/>
              </w:rPr>
              <w:t>1</w:t>
            </w:r>
          </w:p>
        </w:tc>
        <w:tc>
          <w:tcPr>
            <w:tcW w:w="1231"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contextualSpacing/>
              <w:jc w:val="both"/>
              <w:rPr>
                <w:bCs/>
                <w:sz w:val="18"/>
                <w:szCs w:val="18"/>
              </w:rPr>
            </w:pPr>
            <w:r w:rsidRPr="00A84263">
              <w:rPr>
                <w:color w:val="000000"/>
                <w:sz w:val="18"/>
                <w:szCs w:val="18"/>
              </w:rPr>
              <w:t>290 800,0</w:t>
            </w:r>
          </w:p>
        </w:tc>
        <w:tc>
          <w:tcPr>
            <w:tcW w:w="1560" w:type="dxa"/>
            <w:gridSpan w:val="2"/>
            <w:tcBorders>
              <w:top w:val="nil"/>
              <w:left w:val="nil"/>
              <w:bottom w:val="single" w:sz="4" w:space="0" w:color="auto"/>
              <w:right w:val="single" w:sz="4" w:space="0" w:color="auto"/>
            </w:tcBorders>
            <w:shd w:val="clear" w:color="auto" w:fill="auto"/>
            <w:noWrap/>
            <w:vAlign w:val="center"/>
          </w:tcPr>
          <w:p w:rsidR="002074D1" w:rsidRPr="00A84263" w:rsidRDefault="002074D1" w:rsidP="002074D1">
            <w:pPr>
              <w:ind w:right="33"/>
              <w:contextualSpacing/>
              <w:jc w:val="both"/>
              <w:rPr>
                <w:color w:val="000000"/>
                <w:sz w:val="18"/>
                <w:szCs w:val="18"/>
              </w:rPr>
            </w:pPr>
            <w:r w:rsidRPr="00A84263">
              <w:rPr>
                <w:color w:val="000000"/>
                <w:sz w:val="18"/>
                <w:szCs w:val="18"/>
              </w:rPr>
              <w:t xml:space="preserve">290 800,0 </w:t>
            </w:r>
          </w:p>
        </w:tc>
        <w:tc>
          <w:tcPr>
            <w:tcW w:w="855" w:type="dxa"/>
            <w:tcBorders>
              <w:top w:val="nil"/>
              <w:left w:val="nil"/>
              <w:bottom w:val="single" w:sz="4" w:space="0" w:color="auto"/>
              <w:right w:val="single" w:sz="4" w:space="0" w:color="auto"/>
            </w:tcBorders>
            <w:shd w:val="clear" w:color="auto" w:fill="auto"/>
          </w:tcPr>
          <w:p w:rsidR="002074D1" w:rsidRPr="002A168D" w:rsidRDefault="002074D1" w:rsidP="002074D1">
            <w:pPr>
              <w:contextualSpacing/>
              <w:jc w:val="center"/>
              <w:rPr>
                <w:color w:val="000000"/>
                <w:sz w:val="16"/>
                <w:szCs w:val="16"/>
                <w:lang w:val="kk-KZ"/>
              </w:rPr>
            </w:pPr>
            <w:r>
              <w:rPr>
                <w:color w:val="000000"/>
                <w:sz w:val="16"/>
                <w:szCs w:val="16"/>
                <w:lang w:val="kk-KZ"/>
              </w:rPr>
              <w:t>0</w:t>
            </w:r>
          </w:p>
        </w:tc>
        <w:tc>
          <w:tcPr>
            <w:tcW w:w="1032" w:type="dxa"/>
            <w:tcBorders>
              <w:top w:val="nil"/>
              <w:left w:val="nil"/>
              <w:bottom w:val="single" w:sz="4" w:space="0" w:color="auto"/>
              <w:right w:val="single" w:sz="4" w:space="0" w:color="auto"/>
            </w:tcBorders>
            <w:shd w:val="clear" w:color="auto" w:fill="auto"/>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237"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550"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41"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c>
          <w:tcPr>
            <w:tcW w:w="1083" w:type="dxa"/>
            <w:tcBorders>
              <w:top w:val="nil"/>
              <w:left w:val="nil"/>
              <w:bottom w:val="single" w:sz="4" w:space="0" w:color="auto"/>
              <w:right w:val="single" w:sz="4" w:space="0" w:color="auto"/>
            </w:tcBorders>
          </w:tcPr>
          <w:p w:rsidR="002074D1" w:rsidRPr="0035722E" w:rsidRDefault="002074D1" w:rsidP="002074D1">
            <w:pPr>
              <w:pStyle w:val="HTML"/>
              <w:contextualSpacing/>
              <w:jc w:val="center"/>
              <w:rPr>
                <w:rFonts w:ascii="Times New Roman" w:eastAsia="Calibri" w:hAnsi="Times New Roman" w:cs="Times New Roman"/>
                <w:sz w:val="16"/>
                <w:szCs w:val="16"/>
                <w:lang w:val="kk-KZ" w:eastAsia="en-US"/>
              </w:rPr>
            </w:pPr>
          </w:p>
        </w:tc>
      </w:tr>
      <w:tr w:rsidR="002074D1" w:rsidRPr="009C7039" w:rsidTr="002074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10"/>
        </w:trPr>
        <w:tc>
          <w:tcPr>
            <w:tcW w:w="682" w:type="dxa"/>
          </w:tcPr>
          <w:p w:rsidR="002074D1" w:rsidRPr="00535D99" w:rsidRDefault="002074D1" w:rsidP="002074D1">
            <w:pPr>
              <w:contextualSpacing/>
              <w:jc w:val="both"/>
              <w:rPr>
                <w:color w:val="000000"/>
                <w:sz w:val="16"/>
                <w:szCs w:val="16"/>
              </w:rPr>
            </w:pPr>
          </w:p>
        </w:tc>
        <w:tc>
          <w:tcPr>
            <w:tcW w:w="1275" w:type="dxa"/>
            <w:vAlign w:val="center"/>
          </w:tcPr>
          <w:p w:rsidR="002074D1" w:rsidRPr="00535D99" w:rsidRDefault="002074D1" w:rsidP="002074D1">
            <w:pPr>
              <w:contextualSpacing/>
              <w:jc w:val="both"/>
              <w:rPr>
                <w:color w:val="000000"/>
                <w:sz w:val="16"/>
                <w:szCs w:val="16"/>
              </w:rPr>
            </w:pPr>
          </w:p>
        </w:tc>
        <w:tc>
          <w:tcPr>
            <w:tcW w:w="3544" w:type="dxa"/>
            <w:gridSpan w:val="2"/>
            <w:vAlign w:val="center"/>
          </w:tcPr>
          <w:p w:rsidR="002074D1" w:rsidRPr="00535D99" w:rsidRDefault="002074D1" w:rsidP="002074D1">
            <w:pPr>
              <w:contextualSpacing/>
              <w:jc w:val="both"/>
              <w:rPr>
                <w:color w:val="000000"/>
                <w:sz w:val="16"/>
                <w:szCs w:val="16"/>
              </w:rPr>
            </w:pPr>
          </w:p>
        </w:tc>
        <w:tc>
          <w:tcPr>
            <w:tcW w:w="1276" w:type="dxa"/>
            <w:vAlign w:val="center"/>
          </w:tcPr>
          <w:p w:rsidR="002074D1" w:rsidRPr="00535D99" w:rsidRDefault="002074D1" w:rsidP="002074D1">
            <w:pPr>
              <w:contextualSpacing/>
              <w:jc w:val="both"/>
              <w:rPr>
                <w:color w:val="000000"/>
                <w:sz w:val="16"/>
                <w:szCs w:val="16"/>
              </w:rPr>
            </w:pPr>
          </w:p>
        </w:tc>
        <w:tc>
          <w:tcPr>
            <w:tcW w:w="732" w:type="dxa"/>
            <w:vAlign w:val="center"/>
          </w:tcPr>
          <w:p w:rsidR="002074D1" w:rsidRPr="00535D99" w:rsidRDefault="002074D1" w:rsidP="002074D1">
            <w:pPr>
              <w:contextualSpacing/>
              <w:jc w:val="both"/>
              <w:rPr>
                <w:color w:val="000000"/>
                <w:sz w:val="16"/>
                <w:szCs w:val="16"/>
              </w:rPr>
            </w:pPr>
          </w:p>
        </w:tc>
        <w:tc>
          <w:tcPr>
            <w:tcW w:w="1225" w:type="dxa"/>
          </w:tcPr>
          <w:p w:rsidR="002074D1" w:rsidRPr="00535D99" w:rsidRDefault="002074D1" w:rsidP="002074D1">
            <w:pPr>
              <w:contextualSpacing/>
              <w:jc w:val="both"/>
              <w:rPr>
                <w:b/>
                <w:sz w:val="16"/>
                <w:szCs w:val="16"/>
                <w:lang w:val="kk-KZ"/>
              </w:rPr>
            </w:pPr>
          </w:p>
        </w:tc>
        <w:tc>
          <w:tcPr>
            <w:tcW w:w="1560" w:type="dxa"/>
            <w:gridSpan w:val="2"/>
          </w:tcPr>
          <w:p w:rsidR="002074D1" w:rsidRPr="00535D99" w:rsidRDefault="002074D1" w:rsidP="002074D1">
            <w:pPr>
              <w:jc w:val="both"/>
              <w:rPr>
                <w:b/>
                <w:sz w:val="16"/>
                <w:szCs w:val="16"/>
                <w:lang w:val="kk-KZ"/>
              </w:rPr>
            </w:pPr>
            <w:r>
              <w:rPr>
                <w:b/>
                <w:sz w:val="16"/>
                <w:szCs w:val="16"/>
                <w:lang w:val="kk-KZ"/>
              </w:rPr>
              <w:t xml:space="preserve">24 </w:t>
            </w:r>
            <w:r w:rsidRPr="00535D99">
              <w:rPr>
                <w:b/>
                <w:sz w:val="16"/>
                <w:szCs w:val="16"/>
                <w:lang w:val="kk-KZ"/>
              </w:rPr>
              <w:t>921  980,00</w:t>
            </w:r>
          </w:p>
        </w:tc>
        <w:tc>
          <w:tcPr>
            <w:tcW w:w="861" w:type="dxa"/>
            <w:gridSpan w:val="2"/>
          </w:tcPr>
          <w:p w:rsidR="002074D1" w:rsidRPr="00535D99" w:rsidRDefault="002074D1" w:rsidP="002074D1">
            <w:pPr>
              <w:jc w:val="both"/>
              <w:rPr>
                <w:b/>
                <w:sz w:val="16"/>
                <w:szCs w:val="16"/>
                <w:lang w:val="kk-KZ"/>
              </w:rPr>
            </w:pPr>
          </w:p>
        </w:tc>
        <w:tc>
          <w:tcPr>
            <w:tcW w:w="1032" w:type="dxa"/>
          </w:tcPr>
          <w:p w:rsidR="002074D1" w:rsidRPr="00535D99" w:rsidRDefault="002074D1" w:rsidP="002074D1">
            <w:pPr>
              <w:jc w:val="both"/>
              <w:rPr>
                <w:b/>
                <w:sz w:val="16"/>
                <w:szCs w:val="16"/>
                <w:lang w:val="kk-KZ"/>
              </w:rPr>
            </w:pPr>
          </w:p>
        </w:tc>
        <w:tc>
          <w:tcPr>
            <w:tcW w:w="1237" w:type="dxa"/>
          </w:tcPr>
          <w:p w:rsidR="002074D1" w:rsidRPr="00535D99" w:rsidRDefault="002074D1" w:rsidP="002074D1">
            <w:pPr>
              <w:jc w:val="both"/>
              <w:rPr>
                <w:b/>
                <w:sz w:val="16"/>
                <w:szCs w:val="16"/>
                <w:lang w:val="kk-KZ"/>
              </w:rPr>
            </w:pPr>
            <w:r>
              <w:rPr>
                <w:b/>
                <w:sz w:val="16"/>
                <w:szCs w:val="16"/>
                <w:lang w:val="kk-KZ"/>
              </w:rPr>
              <w:t>-</w:t>
            </w:r>
            <w:r w:rsidRPr="00535D99">
              <w:rPr>
                <w:b/>
                <w:sz w:val="16"/>
                <w:szCs w:val="16"/>
                <w:lang w:val="kk-KZ"/>
              </w:rPr>
              <w:t>5 868 280,0</w:t>
            </w:r>
          </w:p>
        </w:tc>
        <w:tc>
          <w:tcPr>
            <w:tcW w:w="550" w:type="dxa"/>
          </w:tcPr>
          <w:p w:rsidR="002074D1" w:rsidRPr="00535D99" w:rsidRDefault="002074D1" w:rsidP="002074D1">
            <w:pPr>
              <w:jc w:val="both"/>
              <w:rPr>
                <w:b/>
                <w:sz w:val="16"/>
                <w:szCs w:val="16"/>
                <w:lang w:val="kk-KZ"/>
              </w:rPr>
            </w:pPr>
          </w:p>
        </w:tc>
        <w:tc>
          <w:tcPr>
            <w:tcW w:w="1041" w:type="dxa"/>
          </w:tcPr>
          <w:p w:rsidR="002074D1" w:rsidRPr="00535D99" w:rsidRDefault="002074D1" w:rsidP="002074D1">
            <w:pPr>
              <w:jc w:val="both"/>
              <w:rPr>
                <w:b/>
                <w:sz w:val="16"/>
                <w:szCs w:val="16"/>
                <w:lang w:val="kk-KZ"/>
              </w:rPr>
            </w:pPr>
          </w:p>
        </w:tc>
        <w:tc>
          <w:tcPr>
            <w:tcW w:w="1083" w:type="dxa"/>
          </w:tcPr>
          <w:p w:rsidR="002074D1" w:rsidRPr="00535D99" w:rsidRDefault="002074D1" w:rsidP="002074D1">
            <w:pPr>
              <w:jc w:val="both"/>
              <w:rPr>
                <w:b/>
                <w:sz w:val="16"/>
                <w:szCs w:val="16"/>
                <w:lang w:val="kk-KZ"/>
              </w:rPr>
            </w:pPr>
            <w:r>
              <w:rPr>
                <w:b/>
                <w:sz w:val="16"/>
                <w:szCs w:val="16"/>
                <w:lang w:val="kk-KZ"/>
              </w:rPr>
              <w:t>+421 700,0</w:t>
            </w:r>
          </w:p>
        </w:tc>
      </w:tr>
    </w:tbl>
    <w:p w:rsidR="009670E3" w:rsidRDefault="0062405D" w:rsidP="006E60B7">
      <w:pPr>
        <w:rPr>
          <w:sz w:val="20"/>
          <w:szCs w:val="20"/>
          <w:lang w:val="kk-KZ"/>
        </w:rPr>
      </w:pPr>
      <w:r>
        <w:rPr>
          <w:sz w:val="20"/>
          <w:szCs w:val="20"/>
          <w:lang w:val="kk-KZ"/>
        </w:rPr>
        <w:t xml:space="preserve">                                                                                                                                                                                                                                                                                     </w:t>
      </w:r>
    </w:p>
    <w:p w:rsidR="009C7039" w:rsidRDefault="009C7039" w:rsidP="006E60B7">
      <w:pPr>
        <w:rPr>
          <w:sz w:val="20"/>
          <w:szCs w:val="20"/>
          <w:lang w:val="kk-KZ"/>
        </w:rPr>
      </w:pPr>
    </w:p>
    <w:p w:rsidR="009670E3" w:rsidRPr="0062405D" w:rsidRDefault="007567A0" w:rsidP="0062405D">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2405D">
        <w:rPr>
          <w:rFonts w:ascii="Times New Roman" w:hAnsi="Times New Roman" w:cs="Times New Roman"/>
          <w:lang w:val="kk-KZ"/>
        </w:rPr>
        <w:t xml:space="preserve">Комиссия ШЕШТІ: </w:t>
      </w:r>
      <w:r w:rsidR="0062405D" w:rsidRPr="0062405D">
        <w:rPr>
          <w:rFonts w:ascii="Times New Roman" w:hAnsi="Times New Roman" w:cs="Times New Roman"/>
          <w:lang w:val="kk-KZ"/>
        </w:rPr>
        <w:t xml:space="preserve">6 тараудың 113-бабының 2-тармағы </w:t>
      </w:r>
      <w:r w:rsidR="009670E3" w:rsidRPr="0062405D">
        <w:rPr>
          <w:rFonts w:ascii="Times New Roman" w:hAnsi="Times New Roman" w:cs="Times New Roman"/>
          <w:lang w:val="kk-KZ"/>
        </w:rPr>
        <w:t xml:space="preserve">негізінде әлеуетті өнім берушімен сатып алу бойынша </w:t>
      </w:r>
      <w:r w:rsidR="009C7039">
        <w:rPr>
          <w:rFonts w:ascii="Times New Roman" w:hAnsi="Times New Roman" w:cs="Times New Roman"/>
          <w:lang w:val="kk-KZ"/>
        </w:rPr>
        <w:t>0</w:t>
      </w:r>
      <w:r w:rsidR="002074D1">
        <w:rPr>
          <w:rFonts w:ascii="Times New Roman" w:hAnsi="Times New Roman" w:cs="Times New Roman"/>
          <w:lang w:val="kk-KZ"/>
        </w:rPr>
        <w:t>6</w:t>
      </w:r>
      <w:r w:rsidR="00F5409E" w:rsidRPr="0062405D">
        <w:rPr>
          <w:rFonts w:ascii="Times New Roman" w:hAnsi="Times New Roman" w:cs="Times New Roman"/>
          <w:lang w:val="kk-KZ"/>
        </w:rPr>
        <w:t>.0</w:t>
      </w:r>
      <w:r w:rsidR="002074D1">
        <w:rPr>
          <w:rFonts w:ascii="Times New Roman" w:hAnsi="Times New Roman" w:cs="Times New Roman"/>
          <w:lang w:val="kk-KZ"/>
        </w:rPr>
        <w:t>8</w:t>
      </w:r>
      <w:r w:rsidR="00F5409E" w:rsidRPr="0062405D">
        <w:rPr>
          <w:rFonts w:ascii="Times New Roman" w:hAnsi="Times New Roman" w:cs="Times New Roman"/>
          <w:lang w:val="kk-KZ"/>
        </w:rPr>
        <w:t>.202</w:t>
      </w:r>
      <w:r w:rsidR="009C7039">
        <w:rPr>
          <w:rFonts w:ascii="Times New Roman" w:hAnsi="Times New Roman" w:cs="Times New Roman"/>
          <w:lang w:val="kk-KZ"/>
        </w:rPr>
        <w:t>4</w:t>
      </w:r>
      <w:r w:rsidR="00F5409E" w:rsidRPr="0062405D">
        <w:rPr>
          <w:rFonts w:ascii="Times New Roman" w:hAnsi="Times New Roman" w:cs="Times New Roman"/>
          <w:lang w:val="kk-KZ"/>
        </w:rPr>
        <w:t xml:space="preserve"> ж. №</w:t>
      </w:r>
      <w:r w:rsidR="002074D1">
        <w:rPr>
          <w:rFonts w:ascii="Times New Roman" w:hAnsi="Times New Roman" w:cs="Times New Roman"/>
          <w:lang w:val="kk-KZ"/>
        </w:rPr>
        <w:t>45</w:t>
      </w:r>
      <w:r w:rsidR="00F5409E" w:rsidRPr="0062405D">
        <w:rPr>
          <w:rFonts w:ascii="Times New Roman" w:hAnsi="Times New Roman" w:cs="Times New Roman"/>
          <w:lang w:val="kk-KZ"/>
        </w:rPr>
        <w:t xml:space="preserve"> шартқа </w:t>
      </w:r>
      <w:r w:rsidR="009670E3" w:rsidRPr="0062405D">
        <w:rPr>
          <w:rFonts w:ascii="Times New Roman" w:hAnsi="Times New Roman" w:cs="Times New Roman"/>
          <w:lang w:val="kk-KZ"/>
        </w:rPr>
        <w:t>қосымша келісім жасасу:</w:t>
      </w:r>
    </w:p>
    <w:p w:rsidR="007567A0" w:rsidRPr="0062405D" w:rsidRDefault="007567A0" w:rsidP="006E60B7">
      <w:pPr>
        <w:rPr>
          <w:sz w:val="20"/>
          <w:szCs w:val="20"/>
          <w:lang w:val="kk-KZ"/>
        </w:rPr>
      </w:pPr>
    </w:p>
    <w:p w:rsidR="0062405D" w:rsidRPr="0062405D" w:rsidRDefault="007567A0" w:rsidP="0062405D">
      <w:pPr>
        <w:pStyle w:val="HTML"/>
        <w:rPr>
          <w:rFonts w:ascii="Times New Roman" w:hAnsi="Times New Roman" w:cs="Times New Roman"/>
          <w:lang w:val="kk-KZ"/>
        </w:rPr>
      </w:pPr>
      <w:r w:rsidRPr="0062405D">
        <w:rPr>
          <w:rFonts w:ascii="Times New Roman" w:hAnsi="Times New Roman" w:cs="Times New Roman"/>
          <w:lang w:val="kk-KZ"/>
        </w:rPr>
        <w:t xml:space="preserve"> </w:t>
      </w:r>
      <w:r w:rsidR="009670E3" w:rsidRPr="0062405D">
        <w:rPr>
          <w:rFonts w:ascii="Times New Roman" w:hAnsi="Times New Roman" w:cs="Times New Roman"/>
          <w:lang w:val="kk-KZ"/>
        </w:rPr>
        <w:t>-</w:t>
      </w:r>
      <w:r w:rsidR="00F965FC" w:rsidRPr="0062405D">
        <w:rPr>
          <w:rFonts w:ascii="Times New Roman" w:hAnsi="Times New Roman" w:cs="Times New Roman"/>
          <w:b/>
          <w:lang w:val="kk-KZ"/>
        </w:rPr>
        <w:t xml:space="preserve">«LabMedTech» ЖШС </w:t>
      </w:r>
      <w:r w:rsidR="009670E3" w:rsidRPr="0062405D">
        <w:rPr>
          <w:rFonts w:ascii="Times New Roman" w:hAnsi="Times New Roman" w:cs="Times New Roman"/>
          <w:lang w:val="kk-KZ"/>
        </w:rPr>
        <w:t xml:space="preserve"> </w:t>
      </w:r>
      <w:r w:rsidR="002074D1" w:rsidRPr="002074D1">
        <w:rPr>
          <w:rFonts w:ascii="Times New Roman" w:hAnsi="Times New Roman" w:cs="Times New Roman"/>
          <w:lang w:val="kk-KZ"/>
        </w:rPr>
        <w:t>№1, №3, №6, №7, №8, №9</w:t>
      </w:r>
      <w:r w:rsidR="002074D1" w:rsidRPr="002074D1">
        <w:rPr>
          <w:lang w:val="kk-KZ"/>
        </w:rPr>
        <w:t xml:space="preserve"> </w:t>
      </w:r>
      <w:r w:rsidR="0062405D" w:rsidRPr="0062405D">
        <w:rPr>
          <w:rFonts w:ascii="Times New Roman" w:hAnsi="Times New Roman" w:cs="Times New Roman"/>
          <w:lang w:val="kk-KZ"/>
        </w:rPr>
        <w:t>лоттары бойынша шартты азайту</w:t>
      </w:r>
      <w:r w:rsidR="00DD4156">
        <w:rPr>
          <w:rFonts w:ascii="Times New Roman" w:hAnsi="Times New Roman" w:cs="Times New Roman"/>
          <w:lang w:val="kk-KZ"/>
        </w:rPr>
        <w:t xml:space="preserve"> сомасы </w:t>
      </w:r>
      <w:r w:rsidR="0062405D" w:rsidRPr="0062405D">
        <w:rPr>
          <w:rFonts w:ascii="Times New Roman" w:hAnsi="Times New Roman" w:cs="Times New Roman"/>
          <w:lang w:val="kk-KZ"/>
        </w:rPr>
        <w:t xml:space="preserve"> </w:t>
      </w:r>
      <w:r w:rsidR="002074D1">
        <w:rPr>
          <w:rFonts w:ascii="Times New Roman" w:hAnsi="Times New Roman" w:cs="Times New Roman"/>
          <w:lang w:val="kk-KZ"/>
        </w:rPr>
        <w:t>5 868 280</w:t>
      </w:r>
      <w:r w:rsidR="009C7039">
        <w:rPr>
          <w:rFonts w:ascii="Times New Roman" w:hAnsi="Times New Roman" w:cs="Times New Roman"/>
          <w:lang w:val="kk-KZ"/>
        </w:rPr>
        <w:t>,00 (</w:t>
      </w:r>
      <w:r w:rsidR="002074D1">
        <w:rPr>
          <w:rFonts w:ascii="Times New Roman" w:hAnsi="Times New Roman" w:cs="Times New Roman"/>
          <w:lang w:val="kk-KZ"/>
        </w:rPr>
        <w:t>бес миллион сегіз</w:t>
      </w:r>
      <w:r w:rsidR="009C7039">
        <w:rPr>
          <w:rFonts w:ascii="Times New Roman" w:hAnsi="Times New Roman" w:cs="Times New Roman"/>
          <w:lang w:val="kk-KZ"/>
        </w:rPr>
        <w:t xml:space="preserve"> жүз</w:t>
      </w:r>
      <w:r w:rsidR="002074D1">
        <w:rPr>
          <w:rFonts w:ascii="Times New Roman" w:hAnsi="Times New Roman" w:cs="Times New Roman"/>
          <w:lang w:val="kk-KZ"/>
        </w:rPr>
        <w:t xml:space="preserve"> алпыс сегіз мың екі жүз сексен</w:t>
      </w:r>
      <w:r w:rsidR="0062405D" w:rsidRPr="0062405D">
        <w:rPr>
          <w:rFonts w:ascii="Times New Roman" w:hAnsi="Times New Roman" w:cs="Times New Roman"/>
          <w:lang w:val="kk-KZ"/>
        </w:rPr>
        <w:t>) теңге 00 тиын</w:t>
      </w:r>
      <w:r w:rsidR="002074D1">
        <w:rPr>
          <w:rFonts w:ascii="Times New Roman" w:hAnsi="Times New Roman" w:cs="Times New Roman"/>
          <w:lang w:val="kk-KZ"/>
        </w:rPr>
        <w:t>, № 2, №</w:t>
      </w:r>
      <w:r w:rsidR="002074D1" w:rsidRPr="002074D1">
        <w:rPr>
          <w:rFonts w:ascii="Times New Roman" w:hAnsi="Times New Roman" w:cs="Times New Roman"/>
          <w:lang w:val="kk-KZ"/>
        </w:rPr>
        <w:t xml:space="preserve"> 5 лоттар</w:t>
      </w:r>
      <w:r w:rsidR="002074D1">
        <w:rPr>
          <w:rFonts w:ascii="Times New Roman" w:hAnsi="Times New Roman" w:cs="Times New Roman"/>
          <w:lang w:val="kk-KZ"/>
        </w:rPr>
        <w:t>ы</w:t>
      </w:r>
      <w:r w:rsidR="002074D1" w:rsidRPr="002074D1">
        <w:rPr>
          <w:rFonts w:ascii="Times New Roman" w:hAnsi="Times New Roman" w:cs="Times New Roman"/>
          <w:lang w:val="kk-KZ"/>
        </w:rPr>
        <w:t xml:space="preserve"> бойынша ұлғайту 421 700,00 (төрт жүз жиырма бір мың жеті жүз) теңге 00 тиын</w:t>
      </w:r>
      <w:r w:rsidR="0062405D" w:rsidRPr="0062405D">
        <w:rPr>
          <w:rFonts w:ascii="Times New Roman" w:hAnsi="Times New Roman" w:cs="Times New Roman"/>
          <w:lang w:val="kk-KZ"/>
        </w:rPr>
        <w:t>.</w:t>
      </w:r>
    </w:p>
    <w:p w:rsidR="00A81D13" w:rsidRPr="0062405D" w:rsidRDefault="00A81D13" w:rsidP="006E60B7">
      <w:pPr>
        <w:rPr>
          <w:sz w:val="20"/>
          <w:szCs w:val="20"/>
          <w:lang w:val="kk-KZ"/>
        </w:rPr>
      </w:pPr>
    </w:p>
    <w:p w:rsidR="009670E3" w:rsidRPr="0062405D" w:rsidRDefault="009670E3" w:rsidP="009670E3">
      <w:pPr>
        <w:rPr>
          <w:sz w:val="20"/>
          <w:szCs w:val="20"/>
          <w:lang w:val="kk-KZ"/>
        </w:rPr>
      </w:pPr>
      <w:r w:rsidRPr="0062405D">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Pr="0062405D"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62405D">
        <w:rPr>
          <w:b/>
          <w:sz w:val="20"/>
          <w:szCs w:val="20"/>
          <w:lang w:val="kk-KZ"/>
        </w:rPr>
        <w:t>Комиссия төрағасы</w:t>
      </w:r>
    </w:p>
    <w:p w:rsidR="009670E3" w:rsidRPr="0062405D" w:rsidRDefault="0062405D" w:rsidP="009670E3">
      <w:pPr>
        <w:rPr>
          <w:sz w:val="20"/>
          <w:szCs w:val="20"/>
        </w:rPr>
      </w:pPr>
      <w:r>
        <w:rPr>
          <w:sz w:val="20"/>
          <w:szCs w:val="20"/>
        </w:rPr>
        <w:t xml:space="preserve">М.М.  </w:t>
      </w:r>
      <w:r w:rsidR="009670E3" w:rsidRPr="0062405D">
        <w:rPr>
          <w:sz w:val="20"/>
          <w:szCs w:val="20"/>
        </w:rPr>
        <w:t xml:space="preserve">Кудратуллаев </w:t>
      </w:r>
      <w:r w:rsidR="009670E3" w:rsidRPr="0062405D">
        <w:rPr>
          <w:sz w:val="20"/>
          <w:szCs w:val="20"/>
          <w:lang w:val="kk-KZ"/>
        </w:rPr>
        <w:t xml:space="preserve"> </w:t>
      </w:r>
      <w:r w:rsidR="009670E3" w:rsidRPr="0062405D">
        <w:rPr>
          <w:sz w:val="20"/>
          <w:szCs w:val="20"/>
        </w:rPr>
        <w:t xml:space="preserve">_______________    </w:t>
      </w:r>
    </w:p>
    <w:p w:rsidR="009670E3" w:rsidRPr="0062405D" w:rsidRDefault="009670E3" w:rsidP="009670E3">
      <w:pPr>
        <w:rPr>
          <w:sz w:val="20"/>
          <w:szCs w:val="20"/>
        </w:rPr>
      </w:pPr>
      <w:r w:rsidRPr="0062405D">
        <w:rPr>
          <w:sz w:val="20"/>
          <w:szCs w:val="20"/>
        </w:rPr>
        <w:t xml:space="preserve"> Директор </w:t>
      </w:r>
      <w:r w:rsidRPr="0062405D">
        <w:rPr>
          <w:color w:val="212121"/>
          <w:sz w:val="20"/>
          <w:szCs w:val="20"/>
          <w:lang w:val="kk-KZ"/>
        </w:rPr>
        <w:t>«</w:t>
      </w:r>
      <w:r w:rsidRPr="0062405D">
        <w:rPr>
          <w:sz w:val="20"/>
          <w:szCs w:val="20"/>
          <w:lang w:val="kk-KZ"/>
        </w:rPr>
        <w:t>СҚО әкімдігінің ДСБ» КММ-нің «Тайынша КБАА» ШЖҚ КМК</w:t>
      </w:r>
    </w:p>
    <w:p w:rsidR="009670E3" w:rsidRPr="0062405D" w:rsidRDefault="009670E3" w:rsidP="009670E3">
      <w:pPr>
        <w:jc w:val="both"/>
        <w:rPr>
          <w:b/>
          <w:sz w:val="20"/>
          <w:szCs w:val="20"/>
        </w:rPr>
      </w:pPr>
    </w:p>
    <w:p w:rsidR="009670E3" w:rsidRPr="0062405D" w:rsidRDefault="009670E3" w:rsidP="009670E3">
      <w:pPr>
        <w:pStyle w:val="HTML"/>
        <w:rPr>
          <w:rFonts w:ascii="Times New Roman" w:hAnsi="Times New Roman" w:cs="Times New Roman"/>
          <w:b/>
        </w:rPr>
      </w:pPr>
      <w:r w:rsidRPr="0062405D">
        <w:rPr>
          <w:rStyle w:val="y2iqfc"/>
          <w:rFonts w:ascii="Times New Roman" w:hAnsi="Times New Roman" w:cs="Times New Roman"/>
          <w:b/>
          <w:lang w:val="kk-KZ"/>
        </w:rPr>
        <w:t>Комиссия мүшелері</w:t>
      </w:r>
    </w:p>
    <w:p w:rsidR="009670E3" w:rsidRPr="0062405D"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405D">
        <w:rPr>
          <w:sz w:val="20"/>
          <w:szCs w:val="20"/>
        </w:rPr>
        <w:t>Н.В</w:t>
      </w:r>
      <w:r w:rsidR="009670E3" w:rsidRPr="0062405D">
        <w:rPr>
          <w:sz w:val="20"/>
          <w:szCs w:val="20"/>
        </w:rPr>
        <w:t xml:space="preserve">. </w:t>
      </w:r>
      <w:r w:rsidRPr="0062405D">
        <w:rPr>
          <w:sz w:val="20"/>
          <w:szCs w:val="20"/>
        </w:rPr>
        <w:t xml:space="preserve">Вручинская </w:t>
      </w:r>
      <w:r w:rsidR="009670E3" w:rsidRPr="0062405D">
        <w:rPr>
          <w:sz w:val="20"/>
          <w:szCs w:val="20"/>
        </w:rPr>
        <w:t xml:space="preserve"> _________________   </w:t>
      </w:r>
    </w:p>
    <w:p w:rsidR="009670E3" w:rsidRPr="0062405D" w:rsidRDefault="0062405D" w:rsidP="009670E3">
      <w:pPr>
        <w:pStyle w:val="HTML"/>
        <w:rPr>
          <w:rFonts w:ascii="Times New Roman" w:hAnsi="Times New Roman" w:cs="Times New Roman"/>
          <w:color w:val="212121"/>
          <w:lang w:val="kk-KZ"/>
        </w:rPr>
      </w:pPr>
      <w:r w:rsidRPr="0062405D">
        <w:rPr>
          <w:rStyle w:val="y2iqfc"/>
          <w:rFonts w:ascii="Times New Roman" w:hAnsi="Times New Roman" w:cs="Times New Roman"/>
          <w:lang w:val="kk-KZ"/>
        </w:rPr>
        <w:t>медициналық жағынан</w:t>
      </w:r>
      <w:r w:rsidRPr="0062405D">
        <w:rPr>
          <w:rFonts w:ascii="Times New Roman" w:hAnsi="Times New Roman" w:cs="Times New Roman"/>
          <w:color w:val="212121"/>
          <w:lang w:val="kk-KZ"/>
        </w:rPr>
        <w:t xml:space="preserve"> </w:t>
      </w:r>
      <w:r w:rsidR="00D34EA1" w:rsidRPr="0062405D">
        <w:rPr>
          <w:rStyle w:val="y2iqfc"/>
          <w:rFonts w:ascii="Times New Roman" w:hAnsi="Times New Roman" w:cs="Times New Roman"/>
          <w:lang w:val="kk-KZ"/>
        </w:rPr>
        <w:t>директор орынбасары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62405D">
        <w:rPr>
          <w:sz w:val="20"/>
          <w:szCs w:val="20"/>
          <w:lang w:val="kk-KZ"/>
        </w:rPr>
        <w:t xml:space="preserve"> А.Ж.  Тулегенова ________________    </w:t>
      </w:r>
    </w:p>
    <w:p w:rsidR="009670E3" w:rsidRPr="0062405D" w:rsidRDefault="009670E3" w:rsidP="009670E3">
      <w:pPr>
        <w:pStyle w:val="HTML"/>
        <w:rPr>
          <w:rFonts w:ascii="Times New Roman" w:hAnsi="Times New Roman" w:cs="Times New Roman"/>
          <w:lang w:val="kk-KZ"/>
        </w:rPr>
      </w:pPr>
      <w:r w:rsidRPr="0062405D">
        <w:rPr>
          <w:rStyle w:val="y2iqfc"/>
          <w:rFonts w:ascii="Times New Roman" w:hAnsi="Times New Roman" w:cs="Times New Roman"/>
          <w:lang w:val="kk-KZ"/>
        </w:rPr>
        <w:t>Дәріхана меңгерушісі</w:t>
      </w:r>
      <w:r w:rsidRPr="0062405D">
        <w:rPr>
          <w:rFonts w:ascii="Times New Roman" w:eastAsia="Calibri" w:hAnsi="Times New Roman" w:cs="Times New Roman"/>
          <w:lang w:val="kk-KZ" w:eastAsia="en-US"/>
        </w:rPr>
        <w:t xml:space="preserve"> </w:t>
      </w: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62405D">
        <w:rPr>
          <w:b/>
          <w:sz w:val="20"/>
          <w:szCs w:val="20"/>
          <w:lang w:val="kk-KZ"/>
        </w:rPr>
        <w:t>Комиссия хатшысы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lang w:val="kk-KZ"/>
        </w:rPr>
        <w:t xml:space="preserve">К.Е    Жакупбекова _____________    </w:t>
      </w:r>
      <w:r w:rsidRPr="0062405D">
        <w:rPr>
          <w:rStyle w:val="y2iqfc"/>
          <w:rFonts w:ascii="Times New Roman" w:hAnsi="Times New Roman" w:cs="Times New Roman"/>
          <w:lang w:val="kk-KZ"/>
        </w:rPr>
        <w:t>Мемлекеттік сатып алу есепшісі</w:t>
      </w:r>
    </w:p>
    <w:p w:rsidR="00156135" w:rsidRPr="00094CB3" w:rsidRDefault="00156135" w:rsidP="003D23FC">
      <w:pPr>
        <w:rPr>
          <w:sz w:val="20"/>
          <w:szCs w:val="20"/>
          <w:lang w:val="kk-KZ"/>
        </w:rPr>
      </w:pPr>
    </w:p>
    <w:sectPr w:rsidR="00156135" w:rsidRPr="00094CB3" w:rsidSect="009C7039">
      <w:headerReference w:type="even" r:id="rId7"/>
      <w:footerReference w:type="even" r:id="rId8"/>
      <w:footerReference w:type="default" r:id="rId9"/>
      <w:pgSz w:w="16838" w:h="11906" w:orient="landscape" w:code="9"/>
      <w:pgMar w:top="748" w:right="536" w:bottom="426"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01F" w:rsidRDefault="0075101F" w:rsidP="00B11FF5">
      <w:r>
        <w:separator/>
      </w:r>
    </w:p>
  </w:endnote>
  <w:endnote w:type="continuationSeparator" w:id="0">
    <w:p w:rsidR="0075101F" w:rsidRDefault="0075101F"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75101F"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04755D">
      <w:rPr>
        <w:rStyle w:val="ab"/>
        <w:noProof/>
      </w:rPr>
      <w:t>1</w:t>
    </w:r>
    <w:r>
      <w:rPr>
        <w:rStyle w:val="ab"/>
      </w:rPr>
      <w:fldChar w:fldCharType="end"/>
    </w:r>
  </w:p>
  <w:p w:rsidR="00A85757" w:rsidRDefault="0075101F"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01F" w:rsidRDefault="0075101F" w:rsidP="00B11FF5">
      <w:r>
        <w:separator/>
      </w:r>
    </w:p>
  </w:footnote>
  <w:footnote w:type="continuationSeparator" w:id="0">
    <w:p w:rsidR="0075101F" w:rsidRDefault="0075101F"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75101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4755D"/>
    <w:rsid w:val="00054976"/>
    <w:rsid w:val="0005745C"/>
    <w:rsid w:val="000660BD"/>
    <w:rsid w:val="00072880"/>
    <w:rsid w:val="000734A1"/>
    <w:rsid w:val="00073572"/>
    <w:rsid w:val="00094CB3"/>
    <w:rsid w:val="00095764"/>
    <w:rsid w:val="00096F0A"/>
    <w:rsid w:val="000975F3"/>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73B"/>
    <w:rsid w:val="00190818"/>
    <w:rsid w:val="00193614"/>
    <w:rsid w:val="00194112"/>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074D1"/>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C56CD"/>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46367"/>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4BA2"/>
    <w:rsid w:val="00607DB6"/>
    <w:rsid w:val="00617E93"/>
    <w:rsid w:val="0062405D"/>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5101F"/>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5DF7"/>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7039"/>
    <w:rsid w:val="009D0258"/>
    <w:rsid w:val="009D6282"/>
    <w:rsid w:val="009D6471"/>
    <w:rsid w:val="009D6ED2"/>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260FE"/>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156"/>
    <w:rsid w:val="00DD4C46"/>
    <w:rsid w:val="00DE26C2"/>
    <w:rsid w:val="00DE6153"/>
    <w:rsid w:val="00DF0892"/>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3AF8"/>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5A91E"/>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546367"/>
    <w:rPr>
      <w:rFonts w:ascii="Segoe UI" w:hAnsi="Segoe UI" w:cs="Segoe UI"/>
      <w:sz w:val="18"/>
      <w:szCs w:val="18"/>
    </w:rPr>
  </w:style>
  <w:style w:type="character" w:customStyle="1" w:styleId="af2">
    <w:name w:val="Текст выноски Знак"/>
    <w:basedOn w:val="a0"/>
    <w:link w:val="af1"/>
    <w:uiPriority w:val="99"/>
    <w:semiHidden/>
    <w:rsid w:val="005463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5083">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65364553">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236592">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1116</TotalTime>
  <Pages>1</Pages>
  <Words>568</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482</cp:revision>
  <cp:lastPrinted>2023-11-20T05:44:00Z</cp:lastPrinted>
  <dcterms:created xsi:type="dcterms:W3CDTF">2016-03-11T02:55:00Z</dcterms:created>
  <dcterms:modified xsi:type="dcterms:W3CDTF">2024-12-04T09:40:00Z</dcterms:modified>
</cp:coreProperties>
</file>