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3FC" w:rsidRPr="005D257B" w:rsidRDefault="003D23FC" w:rsidP="003D23FC">
      <w:pPr>
        <w:jc w:val="center"/>
        <w:rPr>
          <w:b/>
          <w:sz w:val="20"/>
          <w:szCs w:val="20"/>
          <w:lang w:val="kk-KZ"/>
        </w:rPr>
      </w:pPr>
      <w:r w:rsidRPr="00094CB3">
        <w:rPr>
          <w:b/>
          <w:sz w:val="20"/>
          <w:szCs w:val="20"/>
        </w:rPr>
        <w:t>Хаттама №</w:t>
      </w:r>
      <w:r w:rsidR="006C3409">
        <w:rPr>
          <w:b/>
          <w:sz w:val="20"/>
          <w:szCs w:val="20"/>
        </w:rPr>
        <w:t>50</w:t>
      </w:r>
    </w:p>
    <w:p w:rsidR="003D23FC" w:rsidRPr="00094CB3" w:rsidRDefault="003D23FC" w:rsidP="003D23FC">
      <w:pPr>
        <w:jc w:val="center"/>
        <w:rPr>
          <w:b/>
          <w:sz w:val="20"/>
          <w:szCs w:val="20"/>
        </w:rPr>
      </w:pPr>
      <w:r w:rsidRPr="00094CB3">
        <w:rPr>
          <w:b/>
          <w:sz w:val="20"/>
          <w:szCs w:val="20"/>
        </w:rPr>
        <w:t xml:space="preserve"> </w:t>
      </w:r>
    </w:p>
    <w:p w:rsidR="00D47785" w:rsidRPr="00094CB3" w:rsidRDefault="007A09EB" w:rsidP="003D23FC">
      <w:pPr>
        <w:jc w:val="center"/>
        <w:rPr>
          <w:b/>
          <w:sz w:val="20"/>
          <w:szCs w:val="20"/>
        </w:rPr>
      </w:pPr>
      <w:r w:rsidRPr="00094CB3">
        <w:rPr>
          <w:b/>
          <w:sz w:val="20"/>
          <w:szCs w:val="20"/>
        </w:rPr>
        <w:t xml:space="preserve">Бір көзден баға ұсыныстарын сұрату тәсілімен (қосымша) </w:t>
      </w:r>
      <w:r w:rsidR="00773461" w:rsidRPr="00094CB3">
        <w:rPr>
          <w:b/>
          <w:sz w:val="20"/>
          <w:szCs w:val="20"/>
        </w:rPr>
        <w:t>ИМ</w:t>
      </w:r>
      <w:r w:rsidRPr="00094CB3">
        <w:rPr>
          <w:b/>
          <w:sz w:val="20"/>
          <w:szCs w:val="20"/>
        </w:rPr>
        <w:t xml:space="preserve"> сатып алу қорытындыларын бекіту туралы</w:t>
      </w:r>
    </w:p>
    <w:p w:rsidR="007A09EB" w:rsidRPr="00094CB3" w:rsidRDefault="007A09EB" w:rsidP="003D23FC">
      <w:pPr>
        <w:jc w:val="center"/>
        <w:rPr>
          <w:b/>
          <w:sz w:val="20"/>
          <w:szCs w:val="20"/>
          <w:lang w:val="kk-KZ"/>
        </w:rPr>
      </w:pPr>
    </w:p>
    <w:p w:rsidR="003D23FC" w:rsidRPr="009670E3" w:rsidRDefault="003D23FC" w:rsidP="003D23FC">
      <w:pPr>
        <w:jc w:val="center"/>
        <w:rPr>
          <w:b/>
          <w:sz w:val="20"/>
          <w:szCs w:val="20"/>
          <w:lang w:val="kk-KZ"/>
        </w:rPr>
      </w:pPr>
      <w:r w:rsidRPr="009670E3">
        <w:rPr>
          <w:b/>
          <w:sz w:val="20"/>
          <w:szCs w:val="20"/>
          <w:lang w:val="kk-KZ"/>
        </w:rPr>
        <w:t xml:space="preserve">к. Тайынша                                            </w:t>
      </w:r>
      <w:r w:rsidR="000B00D0" w:rsidRPr="009670E3">
        <w:rPr>
          <w:b/>
          <w:sz w:val="20"/>
          <w:szCs w:val="20"/>
          <w:lang w:val="kk-KZ"/>
        </w:rPr>
        <w:t xml:space="preserve">          </w:t>
      </w:r>
      <w:r w:rsidRPr="009670E3">
        <w:rPr>
          <w:b/>
          <w:sz w:val="20"/>
          <w:szCs w:val="20"/>
          <w:lang w:val="kk-KZ"/>
        </w:rPr>
        <w:t xml:space="preserve">                                       </w:t>
      </w:r>
      <w:r w:rsidR="002074D1">
        <w:rPr>
          <w:b/>
          <w:sz w:val="20"/>
          <w:szCs w:val="20"/>
          <w:lang w:val="kk-KZ"/>
        </w:rPr>
        <w:t>0</w:t>
      </w:r>
      <w:r w:rsidR="0004755D">
        <w:rPr>
          <w:b/>
          <w:sz w:val="20"/>
          <w:szCs w:val="20"/>
          <w:lang w:val="kk-KZ"/>
        </w:rPr>
        <w:t>5</w:t>
      </w:r>
      <w:r w:rsidR="009C7039">
        <w:rPr>
          <w:b/>
          <w:sz w:val="20"/>
          <w:szCs w:val="20"/>
          <w:lang w:val="kk-KZ"/>
        </w:rPr>
        <w:t xml:space="preserve"> </w:t>
      </w:r>
      <w:r w:rsidR="002074D1">
        <w:rPr>
          <w:b/>
          <w:sz w:val="20"/>
          <w:szCs w:val="20"/>
          <w:lang w:val="kk-KZ"/>
        </w:rPr>
        <w:t xml:space="preserve">желтоқсан </w:t>
      </w:r>
      <w:r w:rsidRPr="009670E3">
        <w:rPr>
          <w:b/>
          <w:sz w:val="20"/>
          <w:szCs w:val="20"/>
          <w:lang w:val="kk-KZ"/>
        </w:rPr>
        <w:t xml:space="preserve"> 20</w:t>
      </w:r>
      <w:r w:rsidR="004865B0" w:rsidRPr="009670E3">
        <w:rPr>
          <w:b/>
          <w:sz w:val="20"/>
          <w:szCs w:val="20"/>
          <w:lang w:val="kk-KZ"/>
        </w:rPr>
        <w:t>2</w:t>
      </w:r>
      <w:r w:rsidR="009C7039">
        <w:rPr>
          <w:b/>
          <w:sz w:val="20"/>
          <w:szCs w:val="20"/>
          <w:lang w:val="kk-KZ"/>
        </w:rPr>
        <w:t>4</w:t>
      </w:r>
      <w:r w:rsidRPr="009670E3">
        <w:rPr>
          <w:b/>
          <w:sz w:val="20"/>
          <w:szCs w:val="20"/>
          <w:lang w:val="kk-KZ"/>
        </w:rPr>
        <w:t xml:space="preserve"> ж</w:t>
      </w:r>
      <w:r w:rsidR="00EA74BB" w:rsidRPr="009670E3">
        <w:rPr>
          <w:b/>
          <w:sz w:val="20"/>
          <w:szCs w:val="20"/>
          <w:lang w:val="kk-KZ"/>
        </w:rPr>
        <w:t>.</w:t>
      </w:r>
    </w:p>
    <w:p w:rsidR="007F7FE0" w:rsidRPr="009670E3" w:rsidRDefault="007F7FE0" w:rsidP="003D23FC">
      <w:pPr>
        <w:jc w:val="center"/>
        <w:rPr>
          <w:b/>
          <w:sz w:val="20"/>
          <w:szCs w:val="20"/>
          <w:lang w:val="kk-KZ"/>
        </w:rPr>
      </w:pPr>
    </w:p>
    <w:p w:rsidR="009670E3" w:rsidRPr="0062405D" w:rsidRDefault="009670E3" w:rsidP="009670E3">
      <w:pPr>
        <w:tabs>
          <w:tab w:val="left" w:pos="1665"/>
        </w:tabs>
        <w:rPr>
          <w:sz w:val="20"/>
          <w:szCs w:val="20"/>
          <w:lang w:val="kk-KZ"/>
        </w:rPr>
      </w:pPr>
      <w:r w:rsidRPr="0062405D">
        <w:rPr>
          <w:sz w:val="20"/>
          <w:szCs w:val="20"/>
          <w:lang w:val="kk-KZ"/>
        </w:rPr>
        <w:t>1. Ұйымдастырушы және Тапсырыс беруші:</w:t>
      </w:r>
    </w:p>
    <w:p w:rsidR="009670E3" w:rsidRPr="0062405D" w:rsidRDefault="0062405D" w:rsidP="006E60B7">
      <w:pPr>
        <w:rPr>
          <w:sz w:val="20"/>
          <w:szCs w:val="20"/>
          <w:lang w:val="kk-KZ"/>
        </w:rPr>
      </w:pPr>
      <w:r w:rsidRPr="0062405D">
        <w:rPr>
          <w:sz w:val="20"/>
          <w:szCs w:val="20"/>
          <w:lang w:val="kk-KZ"/>
        </w:rPr>
        <w:t>"СҚО әкімдігінің ДСБ" КММ "Тайынша ММБ" ШЖҚ КМК, СҚО, Тайынша ауданы, Тайынша қ., Крыжановский к-сі, 72,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тергеу изоляторлары мен мекемелерде ұсталатын адамдарға қосымша медициналық көмекті сатып алуды ұйымдастыру және жүргізу қағидаларын бекіту туралы» Қағидасына сәйкес Қылмыстық-атқару жүйесі (пенитенциарлық) жүйесі бюджет қаражаты есебінен және (немесе) міндетті әлеуметтік медициналық сақтандыру жүйесінде, фармацевтикалық қызмет көрсетуде» Қазақстан Республикасы Денсаулық сақтау министрінің 2023 жылғы 7 маусымдағы No 110 бұйрығына сәйкес 6 тараудың 113-бабының 2-тармағы медициналық техниканың көлемін қысқартсын</w:t>
      </w:r>
    </w:p>
    <w:p w:rsidR="009C7039" w:rsidRDefault="0062405D" w:rsidP="006E60B7">
      <w:pPr>
        <w:rPr>
          <w:sz w:val="20"/>
          <w:szCs w:val="20"/>
          <w:lang w:val="kk-KZ"/>
        </w:rPr>
      </w:pPr>
      <w:r>
        <w:rPr>
          <w:sz w:val="20"/>
          <w:szCs w:val="20"/>
          <w:lang w:val="kk-KZ"/>
        </w:rPr>
        <w:t xml:space="preserve">  </w:t>
      </w:r>
    </w:p>
    <w:tbl>
      <w:tblPr>
        <w:tblW w:w="15848" w:type="dxa"/>
        <w:tblInd w:w="-289" w:type="dxa"/>
        <w:tblLook w:val="04A0" w:firstRow="1" w:lastRow="0" w:firstColumn="1" w:lastColumn="0" w:noHBand="0" w:noVBand="1"/>
      </w:tblPr>
      <w:tblGrid>
        <w:gridCol w:w="682"/>
        <w:gridCol w:w="991"/>
        <w:gridCol w:w="3827"/>
        <w:gridCol w:w="1103"/>
        <w:gridCol w:w="732"/>
        <w:gridCol w:w="1231"/>
        <w:gridCol w:w="1297"/>
        <w:gridCol w:w="783"/>
        <w:gridCol w:w="851"/>
        <w:gridCol w:w="1374"/>
        <w:gridCol w:w="862"/>
        <w:gridCol w:w="880"/>
        <w:gridCol w:w="1235"/>
      </w:tblGrid>
      <w:tr w:rsidR="002074D1" w:rsidRPr="009C7039" w:rsidTr="006C3409">
        <w:trPr>
          <w:trHeight w:val="407"/>
        </w:trPr>
        <w:tc>
          <w:tcPr>
            <w:tcW w:w="682" w:type="dxa"/>
            <w:tcBorders>
              <w:top w:val="single" w:sz="4" w:space="0" w:color="auto"/>
              <w:left w:val="single" w:sz="4" w:space="0" w:color="auto"/>
              <w:bottom w:val="single" w:sz="4" w:space="0" w:color="auto"/>
              <w:right w:val="single" w:sz="4" w:space="0" w:color="auto"/>
            </w:tcBorders>
            <w:shd w:val="clear" w:color="auto" w:fill="auto"/>
            <w:hideMark/>
          </w:tcPr>
          <w:p w:rsidR="002074D1" w:rsidRPr="002074D1" w:rsidRDefault="002074D1" w:rsidP="002074D1">
            <w:pPr>
              <w:contextualSpacing/>
              <w:jc w:val="center"/>
              <w:rPr>
                <w:b/>
                <w:color w:val="000000"/>
                <w:sz w:val="18"/>
                <w:szCs w:val="18"/>
              </w:rPr>
            </w:pPr>
            <w:r w:rsidRPr="002074D1">
              <w:rPr>
                <w:b/>
                <w:color w:val="000000"/>
                <w:sz w:val="18"/>
                <w:szCs w:val="18"/>
              </w:rPr>
              <w:t>№ п/п</w:t>
            </w:r>
          </w:p>
        </w:tc>
        <w:tc>
          <w:tcPr>
            <w:tcW w:w="991"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rPr>
            </w:pPr>
            <w:r w:rsidRPr="002074D1">
              <w:rPr>
                <w:b/>
                <w:color w:val="000000"/>
                <w:sz w:val="18"/>
                <w:szCs w:val="18"/>
                <w:lang w:val="kk-KZ"/>
              </w:rPr>
              <w:t>Атауы</w:t>
            </w:r>
          </w:p>
        </w:tc>
        <w:tc>
          <w:tcPr>
            <w:tcW w:w="3827"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сипаттама</w:t>
            </w:r>
          </w:p>
        </w:tc>
        <w:tc>
          <w:tcPr>
            <w:tcW w:w="1103" w:type="dxa"/>
            <w:tcBorders>
              <w:top w:val="single" w:sz="4" w:space="0" w:color="auto"/>
              <w:left w:val="nil"/>
              <w:bottom w:val="single" w:sz="4" w:space="0" w:color="auto"/>
              <w:right w:val="single" w:sz="4" w:space="0" w:color="auto"/>
            </w:tcBorders>
            <w:shd w:val="clear" w:color="auto" w:fill="auto"/>
            <w:noWrap/>
            <w:hideMark/>
          </w:tcPr>
          <w:p w:rsidR="002074D1" w:rsidRPr="005D257B" w:rsidRDefault="002074D1" w:rsidP="005D25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18"/>
                <w:szCs w:val="18"/>
              </w:rPr>
            </w:pPr>
            <w:r w:rsidRPr="002074D1">
              <w:rPr>
                <w:b/>
                <w:sz w:val="18"/>
                <w:szCs w:val="18"/>
                <w:lang w:val="kk-KZ"/>
              </w:rPr>
              <w:t>өлшем бірлігі</w:t>
            </w:r>
          </w:p>
        </w:tc>
        <w:tc>
          <w:tcPr>
            <w:tcW w:w="732"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Саны</w:t>
            </w:r>
          </w:p>
        </w:tc>
        <w:tc>
          <w:tcPr>
            <w:tcW w:w="1231"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297" w:type="dxa"/>
            <w:tcBorders>
              <w:top w:val="single" w:sz="4" w:space="0" w:color="auto"/>
              <w:left w:val="nil"/>
              <w:bottom w:val="single" w:sz="4" w:space="0" w:color="auto"/>
              <w:right w:val="single" w:sz="4" w:space="0" w:color="auto"/>
            </w:tcBorders>
            <w:shd w:val="clear" w:color="auto" w:fill="auto"/>
            <w:noWrap/>
            <w:hideMark/>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783" w:type="dxa"/>
            <w:tcBorders>
              <w:top w:val="single" w:sz="4" w:space="0" w:color="auto"/>
              <w:left w:val="nil"/>
              <w:bottom w:val="single" w:sz="4" w:space="0" w:color="auto"/>
              <w:right w:val="single" w:sz="4" w:space="0" w:color="auto"/>
            </w:tcBorders>
            <w:shd w:val="clear" w:color="000000" w:fill="FFFFFF"/>
            <w:vAlign w:val="bottom"/>
          </w:tcPr>
          <w:p w:rsidR="002074D1" w:rsidRPr="002074D1" w:rsidRDefault="002074D1" w:rsidP="002074D1">
            <w:pPr>
              <w:contextualSpacing/>
              <w:jc w:val="center"/>
              <w:rPr>
                <w:b/>
                <w:color w:val="000000"/>
                <w:sz w:val="18"/>
                <w:szCs w:val="18"/>
                <w:lang w:val="kk-KZ"/>
              </w:rPr>
            </w:pPr>
            <w:r>
              <w:rPr>
                <w:b/>
                <w:color w:val="000000"/>
                <w:sz w:val="18"/>
                <w:szCs w:val="18"/>
                <w:lang w:val="kk-KZ"/>
              </w:rPr>
              <w:t>а</w:t>
            </w:r>
            <w:r w:rsidRPr="002074D1">
              <w:rPr>
                <w:b/>
                <w:color w:val="000000"/>
                <w:sz w:val="18"/>
                <w:szCs w:val="18"/>
                <w:lang w:val="kk-KZ"/>
              </w:rPr>
              <w:t>зайту саны</w:t>
            </w:r>
          </w:p>
        </w:tc>
        <w:tc>
          <w:tcPr>
            <w:tcW w:w="851" w:type="dxa"/>
            <w:tcBorders>
              <w:top w:val="single" w:sz="4" w:space="0" w:color="auto"/>
              <w:left w:val="nil"/>
              <w:bottom w:val="single" w:sz="4" w:space="0" w:color="auto"/>
              <w:right w:val="single" w:sz="4" w:space="0" w:color="auto"/>
            </w:tcBorders>
            <w:shd w:val="clear" w:color="auto" w:fill="auto"/>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374"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c>
          <w:tcPr>
            <w:tcW w:w="862" w:type="dxa"/>
            <w:tcBorders>
              <w:top w:val="single" w:sz="4" w:space="0" w:color="auto"/>
              <w:left w:val="nil"/>
              <w:bottom w:val="single" w:sz="4" w:space="0" w:color="auto"/>
              <w:right w:val="single" w:sz="4" w:space="0" w:color="auto"/>
            </w:tcBorders>
            <w:vAlign w:val="bottom"/>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көбейту саны</w:t>
            </w:r>
          </w:p>
        </w:tc>
        <w:tc>
          <w:tcPr>
            <w:tcW w:w="880"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бағасы</w:t>
            </w:r>
          </w:p>
        </w:tc>
        <w:tc>
          <w:tcPr>
            <w:tcW w:w="1235" w:type="dxa"/>
            <w:tcBorders>
              <w:top w:val="single" w:sz="4" w:space="0" w:color="auto"/>
              <w:left w:val="nil"/>
              <w:bottom w:val="single" w:sz="4" w:space="0" w:color="auto"/>
              <w:right w:val="single" w:sz="4" w:space="0" w:color="auto"/>
            </w:tcBorders>
          </w:tcPr>
          <w:p w:rsidR="002074D1" w:rsidRPr="002074D1" w:rsidRDefault="002074D1" w:rsidP="002074D1">
            <w:pPr>
              <w:contextualSpacing/>
              <w:jc w:val="center"/>
              <w:rPr>
                <w:b/>
                <w:color w:val="000000"/>
                <w:sz w:val="18"/>
                <w:szCs w:val="18"/>
                <w:lang w:val="kk-KZ"/>
              </w:rPr>
            </w:pPr>
            <w:r w:rsidRPr="002074D1">
              <w:rPr>
                <w:b/>
                <w:color w:val="000000"/>
                <w:sz w:val="18"/>
                <w:szCs w:val="18"/>
                <w:lang w:val="kk-KZ"/>
              </w:rPr>
              <w:t>сомасы</w:t>
            </w:r>
          </w:p>
        </w:tc>
      </w:tr>
      <w:tr w:rsidR="006C3409" w:rsidRPr="009C7039" w:rsidTr="006C3409">
        <w:trPr>
          <w:trHeight w:val="277"/>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X0025</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Упаковка для твердых отходов SOLID WASTE BAG LIAISON® XL</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50</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ind w:left="-467" w:firstLine="467"/>
              <w:contextualSpacing/>
              <w:jc w:val="center"/>
              <w:rPr>
                <w:color w:val="000000"/>
                <w:sz w:val="16"/>
                <w:szCs w:val="16"/>
              </w:rPr>
            </w:pPr>
            <w:r w:rsidRPr="008F744C">
              <w:rPr>
                <w:color w:val="000000"/>
                <w:sz w:val="16"/>
                <w:szCs w:val="16"/>
              </w:rPr>
              <w:t>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118 800,00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color w:val="000000"/>
                <w:sz w:val="16"/>
                <w:szCs w:val="16"/>
                <w:lang w:val="kk-KZ"/>
              </w:rPr>
            </w:pPr>
            <w:r w:rsidRPr="008F744C">
              <w:rPr>
                <w:color w:val="000000"/>
                <w:sz w:val="16"/>
                <w:szCs w:val="16"/>
              </w:rPr>
              <w:t xml:space="preserve">475 200,00  </w:t>
            </w:r>
          </w:p>
        </w:tc>
        <w:tc>
          <w:tcPr>
            <w:tcW w:w="783" w:type="dxa"/>
            <w:tcBorders>
              <w:top w:val="nil"/>
              <w:left w:val="nil"/>
              <w:bottom w:val="single" w:sz="4" w:space="0" w:color="auto"/>
              <w:right w:val="single" w:sz="4" w:space="0" w:color="auto"/>
            </w:tcBorders>
            <w:shd w:val="clear" w:color="auto" w:fill="auto"/>
          </w:tcPr>
          <w:p w:rsidR="006C3409" w:rsidRPr="002A168D" w:rsidRDefault="006C3409" w:rsidP="006C3409">
            <w:pPr>
              <w:contextualSpacing/>
              <w:jc w:val="center"/>
              <w:rPr>
                <w:color w:val="000000"/>
                <w:sz w:val="16"/>
                <w:szCs w:val="16"/>
                <w:lang w:val="kk-KZ"/>
              </w:rPr>
            </w:pPr>
            <w:r>
              <w:rPr>
                <w:color w:val="000000"/>
                <w:sz w:val="16"/>
                <w:szCs w:val="16"/>
                <w:lang w:val="kk-KZ"/>
              </w:rPr>
              <w:t>-4</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118800,0</w:t>
            </w:r>
          </w:p>
        </w:tc>
        <w:tc>
          <w:tcPr>
            <w:tcW w:w="1374"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475200,0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270"/>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X0054</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 xml:space="preserve">LIAISON® EASY Waste    </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  x 10</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61 000,00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color w:val="000000"/>
                <w:sz w:val="16"/>
                <w:szCs w:val="16"/>
                <w:lang w:val="kk-KZ"/>
              </w:rPr>
            </w:pPr>
            <w:r w:rsidRPr="008F744C">
              <w:rPr>
                <w:color w:val="000000"/>
                <w:sz w:val="16"/>
                <w:szCs w:val="16"/>
              </w:rPr>
              <w:t xml:space="preserve">122 000,00  </w:t>
            </w:r>
          </w:p>
        </w:tc>
        <w:tc>
          <w:tcPr>
            <w:tcW w:w="783" w:type="dxa"/>
            <w:tcBorders>
              <w:top w:val="nil"/>
              <w:left w:val="nil"/>
              <w:bottom w:val="single" w:sz="4" w:space="0" w:color="auto"/>
              <w:right w:val="single" w:sz="4" w:space="0" w:color="auto"/>
            </w:tcBorders>
            <w:shd w:val="clear" w:color="auto" w:fill="auto"/>
          </w:tcPr>
          <w:p w:rsidR="006C3409" w:rsidRPr="002A168D" w:rsidRDefault="006C3409" w:rsidP="006C3409">
            <w:pPr>
              <w:contextualSpacing/>
              <w:jc w:val="center"/>
              <w:rPr>
                <w:color w:val="000000"/>
                <w:sz w:val="16"/>
                <w:szCs w:val="16"/>
                <w:lang w:val="kk-KZ"/>
              </w:rPr>
            </w:pPr>
            <w:r>
              <w:rPr>
                <w:color w:val="000000"/>
                <w:sz w:val="16"/>
                <w:szCs w:val="16"/>
                <w:lang w:val="kk-KZ"/>
              </w:rPr>
              <w:t>-2</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61000,0</w:t>
            </w:r>
          </w:p>
        </w:tc>
        <w:tc>
          <w:tcPr>
            <w:tcW w:w="1374"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122000,0</w:t>
            </w:r>
          </w:p>
        </w:tc>
        <w:tc>
          <w:tcPr>
            <w:tcW w:w="862" w:type="dxa"/>
            <w:tcBorders>
              <w:top w:val="nil"/>
              <w:left w:val="nil"/>
              <w:bottom w:val="single" w:sz="4" w:space="0" w:color="auto"/>
              <w:right w:val="single" w:sz="4" w:space="0" w:color="auto"/>
            </w:tcBorders>
          </w:tcPr>
          <w:p w:rsidR="006C3409" w:rsidRPr="002A168D" w:rsidRDefault="006C3409" w:rsidP="006C3409">
            <w:pPr>
              <w:contextualSpacing/>
              <w:jc w:val="center"/>
              <w:rPr>
                <w:color w:val="000000"/>
                <w:sz w:val="16"/>
                <w:szCs w:val="16"/>
                <w:lang w:val="kk-KZ"/>
              </w:rPr>
            </w:pPr>
          </w:p>
        </w:tc>
        <w:tc>
          <w:tcPr>
            <w:tcW w:w="880"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266"/>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3</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319301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lang w:val="en-US"/>
              </w:rPr>
            </w:pPr>
            <w:r w:rsidRPr="008F744C">
              <w:rPr>
                <w:color w:val="000000"/>
                <w:sz w:val="16"/>
                <w:szCs w:val="16"/>
              </w:rPr>
              <w:t>Промывочный</w:t>
            </w:r>
            <w:r w:rsidRPr="008F744C">
              <w:rPr>
                <w:color w:val="000000"/>
                <w:sz w:val="16"/>
                <w:szCs w:val="16"/>
                <w:lang w:val="en-US"/>
              </w:rPr>
              <w:t xml:space="preserve"> </w:t>
            </w:r>
            <w:r w:rsidRPr="008F744C">
              <w:rPr>
                <w:color w:val="000000"/>
                <w:sz w:val="16"/>
                <w:szCs w:val="16"/>
              </w:rPr>
              <w:t>буфер</w:t>
            </w:r>
            <w:r w:rsidRPr="008F744C">
              <w:rPr>
                <w:color w:val="000000"/>
                <w:sz w:val="16"/>
                <w:szCs w:val="16"/>
                <w:lang w:val="en-US"/>
              </w:rPr>
              <w:t xml:space="preserve"> LIAISON® EASY Wash Buffer</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 x 500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6</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125 000,00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color w:val="000000"/>
                <w:sz w:val="16"/>
                <w:szCs w:val="16"/>
                <w:lang w:val="kk-KZ"/>
              </w:rPr>
            </w:pPr>
            <w:r w:rsidRPr="008F744C">
              <w:rPr>
                <w:color w:val="000000"/>
                <w:sz w:val="16"/>
                <w:szCs w:val="16"/>
              </w:rPr>
              <w:t xml:space="preserve">750 000,00  </w:t>
            </w:r>
          </w:p>
        </w:tc>
        <w:tc>
          <w:tcPr>
            <w:tcW w:w="783" w:type="dxa"/>
            <w:tcBorders>
              <w:top w:val="nil"/>
              <w:left w:val="nil"/>
              <w:bottom w:val="single" w:sz="4" w:space="0" w:color="auto"/>
              <w:right w:val="single" w:sz="4" w:space="0" w:color="auto"/>
            </w:tcBorders>
            <w:shd w:val="clear" w:color="auto" w:fill="auto"/>
          </w:tcPr>
          <w:p w:rsidR="006C3409" w:rsidRPr="002A168D" w:rsidRDefault="006C3409" w:rsidP="006C3409">
            <w:pPr>
              <w:contextualSpacing/>
              <w:jc w:val="center"/>
              <w:rPr>
                <w:color w:val="000000"/>
                <w:sz w:val="16"/>
                <w:szCs w:val="16"/>
                <w:lang w:val="kk-KZ"/>
              </w:rPr>
            </w:pPr>
            <w:r>
              <w:rPr>
                <w:color w:val="000000"/>
                <w:sz w:val="16"/>
                <w:szCs w:val="16"/>
                <w:lang w:val="kk-KZ"/>
              </w:rPr>
              <w:t>-5</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125000,0</w:t>
            </w:r>
          </w:p>
        </w:tc>
        <w:tc>
          <w:tcPr>
            <w:tcW w:w="1374"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625000,0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285"/>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4</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311711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Анти-ТГ LIAISON® Anti-Tg</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196 400,00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color w:val="000000"/>
                <w:sz w:val="16"/>
                <w:szCs w:val="16"/>
                <w:lang w:val="kk-KZ"/>
              </w:rPr>
            </w:pPr>
            <w:r w:rsidRPr="008F744C">
              <w:rPr>
                <w:color w:val="000000"/>
                <w:sz w:val="16"/>
                <w:szCs w:val="16"/>
              </w:rPr>
              <w:t xml:space="preserve">4 713 600,00  </w:t>
            </w:r>
          </w:p>
        </w:tc>
        <w:tc>
          <w:tcPr>
            <w:tcW w:w="783" w:type="dxa"/>
            <w:tcBorders>
              <w:top w:val="nil"/>
              <w:left w:val="nil"/>
              <w:bottom w:val="single" w:sz="4" w:space="0" w:color="auto"/>
              <w:right w:val="single" w:sz="4" w:space="0" w:color="auto"/>
            </w:tcBorders>
            <w:shd w:val="clear" w:color="auto" w:fill="auto"/>
          </w:tcPr>
          <w:p w:rsidR="006C3409" w:rsidRPr="00FF290D" w:rsidRDefault="006C3409" w:rsidP="006C3409">
            <w:pPr>
              <w:contextualSpacing/>
              <w:jc w:val="center"/>
              <w:rPr>
                <w:color w:val="000000"/>
                <w:sz w:val="16"/>
                <w:szCs w:val="16"/>
                <w:lang w:val="kk-KZ"/>
              </w:rPr>
            </w:pP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+4</w:t>
            </w:r>
          </w:p>
        </w:tc>
        <w:tc>
          <w:tcPr>
            <w:tcW w:w="880"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196400,0</w:t>
            </w:r>
          </w:p>
        </w:tc>
        <w:tc>
          <w:tcPr>
            <w:tcW w:w="1235"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785600,0</w:t>
            </w:r>
          </w:p>
        </w:tc>
      </w:tr>
      <w:tr w:rsidR="006C3409" w:rsidRPr="009C7039" w:rsidTr="006C3409">
        <w:trPr>
          <w:trHeight w:val="402"/>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5</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311701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Анти-ТPO LIAISON® Anti-TPO</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196 400,00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color w:val="000000"/>
                <w:sz w:val="16"/>
                <w:szCs w:val="16"/>
                <w:lang w:val="kk-KZ"/>
              </w:rPr>
            </w:pPr>
            <w:r w:rsidRPr="008F744C">
              <w:rPr>
                <w:color w:val="000000"/>
                <w:sz w:val="16"/>
                <w:szCs w:val="16"/>
              </w:rPr>
              <w:t xml:space="preserve">4 713 600,00  </w:t>
            </w:r>
          </w:p>
        </w:tc>
        <w:tc>
          <w:tcPr>
            <w:tcW w:w="783" w:type="dxa"/>
            <w:tcBorders>
              <w:top w:val="nil"/>
              <w:left w:val="nil"/>
              <w:bottom w:val="single" w:sz="4" w:space="0" w:color="auto"/>
              <w:right w:val="single" w:sz="4" w:space="0" w:color="auto"/>
            </w:tcBorders>
            <w:shd w:val="clear" w:color="auto" w:fill="auto"/>
          </w:tcPr>
          <w:p w:rsidR="006C3409" w:rsidRPr="00FF290D" w:rsidRDefault="006C3409" w:rsidP="006C3409">
            <w:pPr>
              <w:contextualSpacing/>
              <w:jc w:val="center"/>
              <w:rPr>
                <w:color w:val="000000"/>
                <w:sz w:val="16"/>
                <w:szCs w:val="16"/>
                <w:lang w:val="kk-KZ"/>
              </w:rPr>
            </w:pPr>
            <w:r>
              <w:rPr>
                <w:color w:val="000000"/>
                <w:sz w:val="16"/>
                <w:szCs w:val="16"/>
                <w:lang w:val="kk-KZ"/>
              </w:rPr>
              <w:t>-4</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196400,0</w:t>
            </w:r>
          </w:p>
        </w:tc>
        <w:tc>
          <w:tcPr>
            <w:tcW w:w="1374"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785600,0</w:t>
            </w:r>
          </w:p>
        </w:tc>
        <w:tc>
          <w:tcPr>
            <w:tcW w:w="862" w:type="dxa"/>
            <w:tcBorders>
              <w:top w:val="nil"/>
              <w:left w:val="nil"/>
              <w:bottom w:val="single" w:sz="4" w:space="0" w:color="auto"/>
              <w:right w:val="single" w:sz="4" w:space="0" w:color="auto"/>
            </w:tcBorders>
          </w:tcPr>
          <w:p w:rsidR="006C3409" w:rsidRPr="00FF290D" w:rsidRDefault="006C3409" w:rsidP="006C3409">
            <w:pPr>
              <w:contextualSpacing/>
              <w:jc w:val="center"/>
              <w:rPr>
                <w:color w:val="000000"/>
                <w:sz w:val="16"/>
                <w:szCs w:val="16"/>
                <w:lang w:val="kk-KZ"/>
              </w:rPr>
            </w:pPr>
          </w:p>
        </w:tc>
        <w:tc>
          <w:tcPr>
            <w:tcW w:w="880"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268"/>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6</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310240</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антител к вирусу гепатита С LIAISON® XL MUREX HCV Ab</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325 000,00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color w:val="000000"/>
                <w:sz w:val="16"/>
                <w:szCs w:val="16"/>
                <w:lang w:val="kk-KZ"/>
              </w:rPr>
            </w:pPr>
            <w:r w:rsidRPr="008F744C">
              <w:rPr>
                <w:color w:val="000000"/>
                <w:sz w:val="16"/>
                <w:szCs w:val="16"/>
              </w:rPr>
              <w:t xml:space="preserve">7 800 000,00  </w:t>
            </w:r>
          </w:p>
        </w:tc>
        <w:tc>
          <w:tcPr>
            <w:tcW w:w="783" w:type="dxa"/>
            <w:tcBorders>
              <w:top w:val="nil"/>
              <w:left w:val="nil"/>
              <w:bottom w:val="single" w:sz="4" w:space="0" w:color="auto"/>
              <w:right w:val="single" w:sz="4" w:space="0" w:color="auto"/>
            </w:tcBorders>
            <w:shd w:val="clear" w:color="auto" w:fill="auto"/>
          </w:tcPr>
          <w:p w:rsidR="006C3409" w:rsidRPr="002A168D" w:rsidRDefault="006C3409" w:rsidP="006C3409">
            <w:pPr>
              <w:contextualSpacing/>
              <w:jc w:val="center"/>
              <w:rPr>
                <w:color w:val="000000"/>
                <w:sz w:val="16"/>
                <w:szCs w:val="16"/>
                <w:lang w:val="kk-KZ"/>
              </w:rPr>
            </w:pP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+20</w:t>
            </w: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325000,0</w:t>
            </w: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6500000,0</w:t>
            </w:r>
          </w:p>
        </w:tc>
      </w:tr>
      <w:tr w:rsidR="006C3409" w:rsidRPr="009C7039" w:rsidTr="006C3409">
        <w:trPr>
          <w:trHeight w:val="273"/>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7</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sz w:val="16"/>
                <w:szCs w:val="16"/>
              </w:rPr>
            </w:pPr>
            <w:r w:rsidRPr="008F744C">
              <w:rPr>
                <w:color w:val="000000"/>
                <w:sz w:val="16"/>
                <w:szCs w:val="16"/>
              </w:rPr>
              <w:t>314381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ind w:left="1" w:hanging="1"/>
              <w:contextualSpacing/>
              <w:rPr>
                <w:color w:val="000000"/>
                <w:sz w:val="16"/>
                <w:szCs w:val="16"/>
              </w:rPr>
            </w:pPr>
            <w:r w:rsidRPr="008F744C">
              <w:rPr>
                <w:color w:val="000000"/>
                <w:sz w:val="16"/>
                <w:szCs w:val="16"/>
              </w:rPr>
              <w:t>Набор для определения Простатического специфического антигена, общий LIAISON® PSA</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141 000,00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3 384 000,00  </w:t>
            </w:r>
          </w:p>
        </w:tc>
        <w:tc>
          <w:tcPr>
            <w:tcW w:w="783" w:type="dxa"/>
            <w:tcBorders>
              <w:top w:val="nil"/>
              <w:left w:val="nil"/>
              <w:bottom w:val="single" w:sz="4" w:space="0" w:color="auto"/>
              <w:right w:val="single" w:sz="4" w:space="0" w:color="auto"/>
            </w:tcBorders>
            <w:shd w:val="clear" w:color="auto" w:fill="auto"/>
          </w:tcPr>
          <w:p w:rsidR="006C3409" w:rsidRPr="002A168D" w:rsidRDefault="006C3409" w:rsidP="006C3409">
            <w:pPr>
              <w:contextualSpacing/>
              <w:jc w:val="center"/>
              <w:rPr>
                <w:color w:val="000000"/>
                <w:sz w:val="16"/>
                <w:szCs w:val="16"/>
                <w:lang w:val="kk-KZ"/>
              </w:rPr>
            </w:pPr>
            <w:r>
              <w:rPr>
                <w:color w:val="000000"/>
                <w:sz w:val="16"/>
                <w:szCs w:val="16"/>
                <w:lang w:val="kk-KZ"/>
              </w:rPr>
              <w:t>-17</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141000,0</w:t>
            </w:r>
          </w:p>
        </w:tc>
        <w:tc>
          <w:tcPr>
            <w:tcW w:w="1374"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2397000,0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276"/>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8</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sz w:val="16"/>
                <w:szCs w:val="16"/>
              </w:rPr>
            </w:pPr>
            <w:r w:rsidRPr="008F744C">
              <w:rPr>
                <w:color w:val="000000"/>
                <w:sz w:val="16"/>
                <w:szCs w:val="16"/>
              </w:rPr>
              <w:t>311211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Тиреотропного гормона - ТТГ LIAISON® TSH</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89 000,00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2 136 000,00  </w:t>
            </w:r>
          </w:p>
        </w:tc>
        <w:tc>
          <w:tcPr>
            <w:tcW w:w="783" w:type="dxa"/>
            <w:tcBorders>
              <w:top w:val="nil"/>
              <w:left w:val="nil"/>
              <w:bottom w:val="single" w:sz="4" w:space="0" w:color="auto"/>
              <w:right w:val="single" w:sz="4" w:space="0" w:color="auto"/>
            </w:tcBorders>
            <w:shd w:val="clear" w:color="auto" w:fill="auto"/>
          </w:tcPr>
          <w:p w:rsidR="006C3409" w:rsidRPr="002A168D" w:rsidRDefault="006C3409" w:rsidP="006C3409">
            <w:pPr>
              <w:contextualSpacing/>
              <w:jc w:val="center"/>
              <w:rPr>
                <w:color w:val="000000"/>
                <w:sz w:val="16"/>
                <w:szCs w:val="16"/>
                <w:lang w:val="kk-KZ"/>
              </w:rPr>
            </w:pPr>
            <w:r>
              <w:rPr>
                <w:color w:val="000000"/>
                <w:sz w:val="16"/>
                <w:szCs w:val="16"/>
                <w:lang w:val="kk-KZ"/>
              </w:rPr>
              <w:t>0</w:t>
            </w:r>
          </w:p>
        </w:tc>
        <w:tc>
          <w:tcPr>
            <w:tcW w:w="851" w:type="dxa"/>
            <w:tcBorders>
              <w:top w:val="nil"/>
              <w:left w:val="nil"/>
              <w:bottom w:val="single" w:sz="4" w:space="0" w:color="auto"/>
              <w:right w:val="single" w:sz="4" w:space="0" w:color="auto"/>
            </w:tcBorders>
            <w:shd w:val="clear" w:color="auto" w:fill="auto"/>
          </w:tcPr>
          <w:p w:rsidR="006C3409" w:rsidRPr="00A83EBE"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6B45E1" w:rsidRDefault="006C3409" w:rsidP="006C3409">
            <w:pPr>
              <w:contextualSpacing/>
              <w:jc w:val="center"/>
              <w:rPr>
                <w:color w:val="000000"/>
                <w:sz w:val="16"/>
                <w:szCs w:val="16"/>
                <w:lang w:val="kk-KZ"/>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266"/>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9</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sz w:val="16"/>
                <w:szCs w:val="16"/>
              </w:rPr>
            </w:pPr>
            <w:r w:rsidRPr="008F744C">
              <w:rPr>
                <w:color w:val="000000"/>
                <w:sz w:val="16"/>
                <w:szCs w:val="16"/>
              </w:rPr>
              <w:t>311411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Тироксина общего LIAISON® T4</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89 000,00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2 136 000,00  </w:t>
            </w:r>
          </w:p>
        </w:tc>
        <w:tc>
          <w:tcPr>
            <w:tcW w:w="783" w:type="dxa"/>
            <w:tcBorders>
              <w:top w:val="nil"/>
              <w:left w:val="nil"/>
              <w:bottom w:val="single" w:sz="4" w:space="0" w:color="auto"/>
              <w:right w:val="single" w:sz="4" w:space="0" w:color="auto"/>
            </w:tcBorders>
            <w:shd w:val="clear" w:color="auto" w:fill="auto"/>
          </w:tcPr>
          <w:p w:rsidR="006C3409" w:rsidRPr="002A168D" w:rsidRDefault="006C3409" w:rsidP="006C3409">
            <w:pPr>
              <w:contextualSpacing/>
              <w:jc w:val="center"/>
              <w:rPr>
                <w:color w:val="000000"/>
                <w:sz w:val="16"/>
                <w:szCs w:val="16"/>
                <w:lang w:val="kk-KZ"/>
              </w:rPr>
            </w:pPr>
            <w:r>
              <w:rPr>
                <w:color w:val="000000"/>
                <w:sz w:val="16"/>
                <w:szCs w:val="16"/>
                <w:lang w:val="kk-KZ"/>
              </w:rPr>
              <w:t>-20</w:t>
            </w:r>
          </w:p>
        </w:tc>
        <w:tc>
          <w:tcPr>
            <w:tcW w:w="851" w:type="dxa"/>
            <w:tcBorders>
              <w:top w:val="nil"/>
              <w:left w:val="nil"/>
              <w:bottom w:val="single" w:sz="4" w:space="0" w:color="auto"/>
              <w:right w:val="single" w:sz="4" w:space="0" w:color="auto"/>
            </w:tcBorders>
            <w:shd w:val="clear" w:color="auto" w:fill="auto"/>
          </w:tcPr>
          <w:p w:rsidR="006C3409" w:rsidRPr="00A83EBE" w:rsidRDefault="006C3409" w:rsidP="006C3409">
            <w:pPr>
              <w:contextualSpacing/>
              <w:jc w:val="center"/>
              <w:rPr>
                <w:color w:val="000000"/>
                <w:sz w:val="16"/>
                <w:szCs w:val="16"/>
              </w:rPr>
            </w:pPr>
            <w:r>
              <w:rPr>
                <w:color w:val="000000"/>
                <w:sz w:val="16"/>
                <w:szCs w:val="16"/>
              </w:rPr>
              <w:t>89000,0</w:t>
            </w:r>
          </w:p>
        </w:tc>
        <w:tc>
          <w:tcPr>
            <w:tcW w:w="1374" w:type="dxa"/>
            <w:tcBorders>
              <w:top w:val="nil"/>
              <w:left w:val="nil"/>
              <w:bottom w:val="single" w:sz="4" w:space="0" w:color="auto"/>
              <w:right w:val="single" w:sz="4" w:space="0" w:color="auto"/>
            </w:tcBorders>
          </w:tcPr>
          <w:p w:rsidR="006C3409" w:rsidRPr="006B45E1" w:rsidRDefault="006C3409" w:rsidP="006C3409">
            <w:pPr>
              <w:contextualSpacing/>
              <w:jc w:val="center"/>
              <w:rPr>
                <w:color w:val="000000"/>
                <w:sz w:val="16"/>
                <w:szCs w:val="16"/>
                <w:lang w:val="kk-KZ"/>
              </w:rPr>
            </w:pPr>
            <w:r>
              <w:rPr>
                <w:color w:val="000000"/>
                <w:sz w:val="16"/>
                <w:szCs w:val="16"/>
                <w:lang w:val="kk-KZ"/>
              </w:rPr>
              <w:t>1780000,0</w:t>
            </w:r>
          </w:p>
        </w:tc>
        <w:tc>
          <w:tcPr>
            <w:tcW w:w="862"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Pr="0035722E"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148"/>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10</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sz w:val="16"/>
                <w:szCs w:val="16"/>
              </w:rPr>
            </w:pPr>
            <w:r w:rsidRPr="008F744C">
              <w:rPr>
                <w:color w:val="000000"/>
                <w:sz w:val="16"/>
                <w:szCs w:val="16"/>
              </w:rPr>
              <w:t>311611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Тироксина свободного LIAISON® FT4</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 xml:space="preserve">89 000,00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2 136 000,00  </w:t>
            </w:r>
          </w:p>
        </w:tc>
        <w:tc>
          <w:tcPr>
            <w:tcW w:w="783" w:type="dxa"/>
            <w:tcBorders>
              <w:top w:val="nil"/>
              <w:left w:val="nil"/>
              <w:bottom w:val="single" w:sz="4" w:space="0" w:color="auto"/>
              <w:right w:val="single" w:sz="4" w:space="0" w:color="auto"/>
            </w:tcBorders>
            <w:shd w:val="clear" w:color="auto" w:fill="auto"/>
          </w:tcPr>
          <w:p w:rsidR="006C3409" w:rsidRPr="002A168D" w:rsidRDefault="006C3409" w:rsidP="006C3409">
            <w:pPr>
              <w:contextualSpacing/>
              <w:jc w:val="center"/>
              <w:rPr>
                <w:color w:val="000000"/>
                <w:sz w:val="16"/>
                <w:szCs w:val="16"/>
                <w:lang w:val="kk-KZ"/>
              </w:rPr>
            </w:pPr>
          </w:p>
        </w:tc>
        <w:tc>
          <w:tcPr>
            <w:tcW w:w="851" w:type="dxa"/>
            <w:tcBorders>
              <w:top w:val="nil"/>
              <w:left w:val="nil"/>
              <w:bottom w:val="single" w:sz="4" w:space="0" w:color="auto"/>
              <w:right w:val="single" w:sz="4" w:space="0" w:color="auto"/>
            </w:tcBorders>
            <w:shd w:val="clear" w:color="auto" w:fill="auto"/>
          </w:tcPr>
          <w:p w:rsidR="006C3409" w:rsidRPr="00A83EBE"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6B45E1" w:rsidRDefault="006C3409" w:rsidP="006C3409">
            <w:pPr>
              <w:contextualSpacing/>
              <w:jc w:val="center"/>
              <w:rPr>
                <w:color w:val="000000"/>
                <w:sz w:val="16"/>
                <w:szCs w:val="16"/>
                <w:lang w:val="kk-KZ"/>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+3</w:t>
            </w: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89000,0</w:t>
            </w: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267000,0</w:t>
            </w: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11</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311311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Трийодтиронина общего LIAISON® T3</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rPr>
            </w:pPr>
            <w:r w:rsidRPr="008F744C">
              <w:rPr>
                <w:color w:val="000000"/>
                <w:sz w:val="16"/>
                <w:szCs w:val="16"/>
              </w:rPr>
              <w:t xml:space="preserve">89 000,00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2 136 000,00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+5</w:t>
            </w: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89000,0</w:t>
            </w: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445000,0</w:t>
            </w: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12</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311531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Трийодтиронина свободного LIAISON® FT3</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rPr>
            </w:pPr>
            <w:r w:rsidRPr="008F744C">
              <w:rPr>
                <w:color w:val="000000"/>
                <w:sz w:val="16"/>
                <w:szCs w:val="16"/>
              </w:rPr>
              <w:t xml:space="preserve">89 000,00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2 136 000,00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+2</w:t>
            </w: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89000,0</w:t>
            </w: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178000,0</w:t>
            </w: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13</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319150</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lang w:val="en-US"/>
              </w:rPr>
            </w:pPr>
            <w:r w:rsidRPr="008F744C">
              <w:rPr>
                <w:color w:val="000000"/>
                <w:sz w:val="16"/>
                <w:szCs w:val="16"/>
              </w:rPr>
              <w:t>Проверочный</w:t>
            </w:r>
            <w:r w:rsidRPr="008F744C">
              <w:rPr>
                <w:color w:val="000000"/>
                <w:sz w:val="16"/>
                <w:szCs w:val="16"/>
                <w:lang w:val="en-US"/>
              </w:rPr>
              <w:t xml:space="preserve"> </w:t>
            </w:r>
            <w:r w:rsidRPr="008F744C">
              <w:rPr>
                <w:color w:val="000000"/>
                <w:sz w:val="16"/>
                <w:szCs w:val="16"/>
              </w:rPr>
              <w:t>раствор</w:t>
            </w:r>
            <w:r w:rsidRPr="008F744C">
              <w:rPr>
                <w:color w:val="000000"/>
                <w:sz w:val="16"/>
                <w:szCs w:val="16"/>
                <w:lang w:val="en-US"/>
              </w:rPr>
              <w:t xml:space="preserve"> LIAISON® Light Check Solution</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12 x 2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2</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rPr>
            </w:pPr>
            <w:r w:rsidRPr="008F744C">
              <w:rPr>
                <w:color w:val="000000"/>
                <w:sz w:val="16"/>
                <w:szCs w:val="16"/>
              </w:rPr>
              <w:t xml:space="preserve">47 000,00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94 000,00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-1</w:t>
            </w:r>
          </w:p>
        </w:tc>
        <w:tc>
          <w:tcPr>
            <w:tcW w:w="851" w:type="dxa"/>
            <w:tcBorders>
              <w:top w:val="nil"/>
              <w:left w:val="nil"/>
              <w:bottom w:val="single" w:sz="4" w:space="0" w:color="auto"/>
              <w:right w:val="single" w:sz="4" w:space="0" w:color="auto"/>
            </w:tcBorders>
            <w:shd w:val="clear" w:color="auto" w:fill="auto"/>
          </w:tcPr>
          <w:p w:rsidR="006C3409" w:rsidRPr="006B45E1" w:rsidRDefault="006C3409" w:rsidP="006C3409">
            <w:pPr>
              <w:contextualSpacing/>
              <w:jc w:val="center"/>
              <w:rPr>
                <w:color w:val="000000"/>
                <w:sz w:val="16"/>
                <w:szCs w:val="16"/>
                <w:lang w:val="kk-KZ"/>
              </w:rPr>
            </w:pPr>
            <w:r>
              <w:rPr>
                <w:color w:val="000000"/>
                <w:sz w:val="16"/>
                <w:szCs w:val="16"/>
                <w:lang w:val="kk-KZ"/>
              </w:rPr>
              <w:t>47000,0</w:t>
            </w:r>
          </w:p>
        </w:tc>
        <w:tc>
          <w:tcPr>
            <w:tcW w:w="1374" w:type="dxa"/>
            <w:tcBorders>
              <w:top w:val="nil"/>
              <w:left w:val="nil"/>
              <w:bottom w:val="single" w:sz="4" w:space="0" w:color="auto"/>
              <w:right w:val="single" w:sz="4" w:space="0" w:color="auto"/>
            </w:tcBorders>
          </w:tcPr>
          <w:p w:rsidR="006C3409" w:rsidRPr="006B45E1" w:rsidRDefault="006C3409" w:rsidP="006C3409">
            <w:pPr>
              <w:contextualSpacing/>
              <w:jc w:val="center"/>
              <w:rPr>
                <w:color w:val="000000"/>
                <w:sz w:val="16"/>
                <w:szCs w:val="16"/>
                <w:lang w:val="kk-KZ"/>
              </w:rPr>
            </w:pPr>
            <w:r>
              <w:rPr>
                <w:color w:val="000000"/>
                <w:sz w:val="16"/>
                <w:szCs w:val="16"/>
                <w:lang w:val="kk-KZ"/>
              </w:rPr>
              <w:t>47000,0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14</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310110</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поверхностного антигена гепатита В (подтверждающий тест) HBsAg Confirm. Test</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20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13</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rPr>
            </w:pPr>
            <w:r w:rsidRPr="008F744C">
              <w:rPr>
                <w:color w:val="000000"/>
                <w:sz w:val="16"/>
                <w:szCs w:val="16"/>
              </w:rPr>
              <w:t xml:space="preserve">260 000,00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3 380 000,00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-11</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260000,0</w:t>
            </w: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r>
              <w:rPr>
                <w:color w:val="000000"/>
                <w:sz w:val="16"/>
                <w:szCs w:val="16"/>
              </w:rPr>
              <w:t>2860000,0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15</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311220</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Набор для определения антител к поверхностному антигену вируса гепатита B LIAISON® XL MUREX anti-HBs</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200 тестов</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15</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rPr>
            </w:pPr>
            <w:r w:rsidRPr="008F744C">
              <w:rPr>
                <w:color w:val="000000"/>
                <w:sz w:val="16"/>
                <w:szCs w:val="16"/>
              </w:rPr>
              <w:t xml:space="preserve">411 000,00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6 165 000,00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-11</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411000,0</w:t>
            </w: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r>
              <w:rPr>
                <w:color w:val="000000"/>
                <w:sz w:val="16"/>
                <w:szCs w:val="16"/>
              </w:rPr>
              <w:t>4521000,0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16</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319200</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lang w:val="en-US"/>
              </w:rPr>
            </w:pPr>
            <w:r w:rsidRPr="008F744C">
              <w:rPr>
                <w:color w:val="000000"/>
                <w:sz w:val="16"/>
                <w:szCs w:val="16"/>
              </w:rPr>
              <w:t>Стартовый</w:t>
            </w:r>
            <w:r w:rsidRPr="008F744C">
              <w:rPr>
                <w:color w:val="000000"/>
                <w:sz w:val="16"/>
                <w:szCs w:val="16"/>
                <w:lang w:val="en-US"/>
              </w:rPr>
              <w:t xml:space="preserve"> </w:t>
            </w:r>
            <w:r w:rsidRPr="008F744C">
              <w:rPr>
                <w:color w:val="000000"/>
                <w:sz w:val="16"/>
                <w:szCs w:val="16"/>
              </w:rPr>
              <w:t>набор</w:t>
            </w:r>
            <w:r w:rsidRPr="008F744C">
              <w:rPr>
                <w:color w:val="000000"/>
                <w:sz w:val="16"/>
                <w:szCs w:val="16"/>
                <w:lang w:val="en-US"/>
              </w:rPr>
              <w:t xml:space="preserve"> LIAISON® XL Starter kit</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3 000</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6</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81 000,00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486 000,00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+14</w:t>
            </w: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81000,0</w:t>
            </w: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1134000,0</w:t>
            </w: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17</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319106</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lang w:val="en-US"/>
              </w:rPr>
            </w:pPr>
            <w:r w:rsidRPr="008F744C">
              <w:rPr>
                <w:color w:val="000000"/>
                <w:sz w:val="16"/>
                <w:szCs w:val="16"/>
              </w:rPr>
              <w:t>Контрольный</w:t>
            </w:r>
            <w:r w:rsidRPr="008F744C">
              <w:rPr>
                <w:color w:val="000000"/>
                <w:sz w:val="16"/>
                <w:szCs w:val="16"/>
                <w:lang w:val="en-US"/>
              </w:rPr>
              <w:t xml:space="preserve"> </w:t>
            </w:r>
            <w:r w:rsidRPr="008F744C">
              <w:rPr>
                <w:color w:val="000000"/>
                <w:sz w:val="16"/>
                <w:szCs w:val="16"/>
              </w:rPr>
              <w:t>анти</w:t>
            </w:r>
            <w:r w:rsidRPr="008F744C">
              <w:rPr>
                <w:color w:val="000000"/>
                <w:sz w:val="16"/>
                <w:szCs w:val="16"/>
                <w:lang w:val="en-US"/>
              </w:rPr>
              <w:t>-</w:t>
            </w:r>
            <w:r w:rsidRPr="008F744C">
              <w:rPr>
                <w:color w:val="000000"/>
                <w:sz w:val="16"/>
                <w:szCs w:val="16"/>
              </w:rPr>
              <w:t>ТПО</w:t>
            </w:r>
            <w:r w:rsidRPr="008F744C">
              <w:rPr>
                <w:color w:val="000000"/>
                <w:sz w:val="16"/>
                <w:szCs w:val="16"/>
                <w:lang w:val="en-US"/>
              </w:rPr>
              <w:t xml:space="preserve"> LIAISON® Control Anti-TPO</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1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7</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110 500,00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773 500,00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-3</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110500,0</w:t>
            </w: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r>
              <w:rPr>
                <w:color w:val="000000"/>
                <w:sz w:val="16"/>
                <w:szCs w:val="16"/>
              </w:rPr>
              <w:t>331500,0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lastRenderedPageBreak/>
              <w:t>18</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310241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Контроль для антител к вирусу гепатита С, XL murex LIAISON® XL MUREX HCV Ab-Control</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1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7</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110 500,00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773 500,00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-3</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110500,0</w:t>
            </w:r>
          </w:p>
        </w:tc>
        <w:tc>
          <w:tcPr>
            <w:tcW w:w="1374" w:type="dxa"/>
            <w:tcBorders>
              <w:top w:val="nil"/>
              <w:left w:val="nil"/>
              <w:bottom w:val="single" w:sz="4" w:space="0" w:color="auto"/>
              <w:right w:val="single" w:sz="4" w:space="0" w:color="auto"/>
            </w:tcBorders>
          </w:tcPr>
          <w:p w:rsidR="006C3409" w:rsidRDefault="006C3409" w:rsidP="006C3409">
            <w:r w:rsidRPr="00932530">
              <w:rPr>
                <w:color w:val="000000"/>
                <w:sz w:val="16"/>
                <w:szCs w:val="16"/>
              </w:rPr>
              <w:t>331500,0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19</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319105</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lang w:val="en-US"/>
              </w:rPr>
            </w:pPr>
            <w:r w:rsidRPr="008F744C">
              <w:rPr>
                <w:color w:val="000000"/>
                <w:sz w:val="16"/>
                <w:szCs w:val="16"/>
              </w:rPr>
              <w:t>Контрольный</w:t>
            </w:r>
            <w:r w:rsidRPr="008F744C">
              <w:rPr>
                <w:color w:val="000000"/>
                <w:sz w:val="16"/>
                <w:szCs w:val="16"/>
                <w:lang w:val="en-US"/>
              </w:rPr>
              <w:t xml:space="preserve"> </w:t>
            </w:r>
            <w:r w:rsidRPr="008F744C">
              <w:rPr>
                <w:color w:val="000000"/>
                <w:sz w:val="16"/>
                <w:szCs w:val="16"/>
              </w:rPr>
              <w:t>анти</w:t>
            </w:r>
            <w:r w:rsidRPr="008F744C">
              <w:rPr>
                <w:color w:val="000000"/>
                <w:sz w:val="16"/>
                <w:szCs w:val="16"/>
                <w:lang w:val="en-US"/>
              </w:rPr>
              <w:t>-</w:t>
            </w:r>
            <w:r w:rsidRPr="008F744C">
              <w:rPr>
                <w:color w:val="000000"/>
                <w:sz w:val="16"/>
                <w:szCs w:val="16"/>
              </w:rPr>
              <w:t>ТГ</w:t>
            </w:r>
            <w:r w:rsidRPr="008F744C">
              <w:rPr>
                <w:color w:val="000000"/>
                <w:sz w:val="16"/>
                <w:szCs w:val="16"/>
                <w:lang w:val="en-US"/>
              </w:rPr>
              <w:t xml:space="preserve"> LIAISON® Control anti-Tg</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1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7</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110 500,00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773 500,00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-3</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110500,0</w:t>
            </w:r>
          </w:p>
        </w:tc>
        <w:tc>
          <w:tcPr>
            <w:tcW w:w="1374" w:type="dxa"/>
            <w:tcBorders>
              <w:top w:val="nil"/>
              <w:left w:val="nil"/>
              <w:bottom w:val="single" w:sz="4" w:space="0" w:color="auto"/>
              <w:right w:val="single" w:sz="4" w:space="0" w:color="auto"/>
            </w:tcBorders>
          </w:tcPr>
          <w:p w:rsidR="006C3409" w:rsidRDefault="006C3409" w:rsidP="006C3409">
            <w:r w:rsidRPr="00932530">
              <w:rPr>
                <w:color w:val="000000"/>
                <w:sz w:val="16"/>
                <w:szCs w:val="16"/>
              </w:rPr>
              <w:t>331500,0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20</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311221</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Контроль антител к поверхностному антигену вируса гепатита B LIAISON® XL MUREX Control anti-HBs</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2,5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7</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110 500,00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773 500,00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-3</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110500,0</w:t>
            </w:r>
          </w:p>
        </w:tc>
        <w:tc>
          <w:tcPr>
            <w:tcW w:w="1374" w:type="dxa"/>
            <w:tcBorders>
              <w:top w:val="nil"/>
              <w:left w:val="nil"/>
              <w:bottom w:val="single" w:sz="4" w:space="0" w:color="auto"/>
              <w:right w:val="single" w:sz="4" w:space="0" w:color="auto"/>
            </w:tcBorders>
          </w:tcPr>
          <w:p w:rsidR="006C3409" w:rsidRDefault="006C3409" w:rsidP="006C3409">
            <w:r w:rsidRPr="00932530">
              <w:rPr>
                <w:color w:val="000000"/>
                <w:sz w:val="16"/>
                <w:szCs w:val="16"/>
              </w:rPr>
              <w:t>331500,0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21</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319110</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Контроль на простатический специфический антиген общий LIAISON® Control PSA</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2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7</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110 500,00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773 500,00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-3</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110500,0</w:t>
            </w:r>
          </w:p>
        </w:tc>
        <w:tc>
          <w:tcPr>
            <w:tcW w:w="1374" w:type="dxa"/>
            <w:tcBorders>
              <w:top w:val="nil"/>
              <w:left w:val="nil"/>
              <w:bottom w:val="single" w:sz="4" w:space="0" w:color="auto"/>
              <w:right w:val="single" w:sz="4" w:space="0" w:color="auto"/>
            </w:tcBorders>
          </w:tcPr>
          <w:p w:rsidR="006C3409" w:rsidRDefault="006C3409" w:rsidP="006C3409">
            <w:r w:rsidRPr="00932530">
              <w:rPr>
                <w:color w:val="000000"/>
                <w:sz w:val="16"/>
                <w:szCs w:val="16"/>
              </w:rPr>
              <w:t>331500,0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22</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319133</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Эндокринологический разбавитель LIAISON® Endocrinology Diluent</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4,5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110 500,00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442 000,00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0</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23</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310251</w:t>
            </w:r>
          </w:p>
        </w:tc>
        <w:tc>
          <w:tcPr>
            <w:tcW w:w="3827" w:type="dxa"/>
            <w:tcBorders>
              <w:top w:val="nil"/>
              <w:left w:val="nil"/>
              <w:bottom w:val="single" w:sz="4" w:space="0" w:color="auto"/>
              <w:right w:val="single" w:sz="4" w:space="0" w:color="auto"/>
            </w:tcBorders>
            <w:shd w:val="clear" w:color="auto" w:fill="auto"/>
            <w:vAlign w:val="center"/>
          </w:tcPr>
          <w:p w:rsidR="006C3409" w:rsidRPr="008F744C" w:rsidRDefault="006C3409" w:rsidP="006C3409">
            <w:pPr>
              <w:contextualSpacing/>
              <w:rPr>
                <w:color w:val="000000"/>
                <w:sz w:val="16"/>
                <w:szCs w:val="16"/>
              </w:rPr>
            </w:pPr>
            <w:r w:rsidRPr="008F744C">
              <w:rPr>
                <w:color w:val="000000"/>
                <w:sz w:val="16"/>
                <w:szCs w:val="16"/>
              </w:rPr>
              <w:t>Контрольный тест к количественному анализу поверхностного антигена вируса гепатита В LIAISON® XL MUREX CONTROL HBsAg Quant</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4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7</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135 300,00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947 100,00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-2</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135300,0</w:t>
            </w: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r>
              <w:rPr>
                <w:color w:val="000000"/>
                <w:sz w:val="16"/>
                <w:szCs w:val="16"/>
              </w:rPr>
              <w:t>270600,0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24</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389229</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Контроль для маркеров щитовидной железы 2 LIAISON® Control Thyroid 2</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5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3</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142 200,00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426 600,00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0</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25</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389219</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Контроль для маркеров щитовидной железы 1 LIAISON® Control Thyroid 1</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5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4</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142 200,00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568 800,00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-1</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r>
              <w:rPr>
                <w:color w:val="000000"/>
                <w:sz w:val="16"/>
                <w:szCs w:val="16"/>
              </w:rPr>
              <w:t>142200,0</w:t>
            </w: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r>
              <w:rPr>
                <w:color w:val="000000"/>
                <w:sz w:val="16"/>
                <w:szCs w:val="16"/>
              </w:rPr>
              <w:t>142200,0</w:t>
            </w: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26</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389239</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Контроль для маркеров щитовидной железы 3 LIAISON® Control Thyroid 3</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4 x 5 мл</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3</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142 200,00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426 600,00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0</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27</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X0015 E</w:t>
            </w:r>
          </w:p>
        </w:tc>
        <w:tc>
          <w:tcPr>
            <w:tcW w:w="3827" w:type="dxa"/>
            <w:tcBorders>
              <w:top w:val="nil"/>
              <w:left w:val="nil"/>
              <w:bottom w:val="single" w:sz="4" w:space="0" w:color="auto"/>
              <w:right w:val="single" w:sz="4" w:space="0" w:color="auto"/>
            </w:tcBorders>
            <w:shd w:val="clear" w:color="auto" w:fill="auto"/>
            <w:vAlign w:val="center"/>
          </w:tcPr>
          <w:p w:rsidR="006C3409" w:rsidRPr="008F744C" w:rsidRDefault="006C3409" w:rsidP="006C3409">
            <w:pPr>
              <w:contextualSpacing/>
              <w:rPr>
                <w:color w:val="000000"/>
                <w:sz w:val="16"/>
                <w:szCs w:val="16"/>
              </w:rPr>
            </w:pPr>
            <w:r w:rsidRPr="008F744C">
              <w:rPr>
                <w:color w:val="000000"/>
                <w:sz w:val="16"/>
                <w:szCs w:val="16"/>
              </w:rPr>
              <w:t>Одноразовые наконечники LIAISON® XL DiTi</w:t>
            </w:r>
          </w:p>
        </w:tc>
        <w:tc>
          <w:tcPr>
            <w:tcW w:w="1103"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rPr>
                <w:color w:val="000000"/>
                <w:sz w:val="16"/>
                <w:szCs w:val="16"/>
              </w:rPr>
            </w:pPr>
            <w:r w:rsidRPr="008F744C">
              <w:rPr>
                <w:color w:val="000000"/>
                <w:sz w:val="16"/>
                <w:szCs w:val="16"/>
              </w:rPr>
              <w:t>6 912 наконечники</w:t>
            </w:r>
          </w:p>
        </w:tc>
        <w:tc>
          <w:tcPr>
            <w:tcW w:w="732"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w:t>
            </w:r>
          </w:p>
        </w:tc>
        <w:tc>
          <w:tcPr>
            <w:tcW w:w="123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bCs/>
                <w:sz w:val="16"/>
                <w:szCs w:val="16"/>
                <w:lang w:val="kk-KZ"/>
              </w:rPr>
            </w:pPr>
            <w:r w:rsidRPr="008F744C">
              <w:rPr>
                <w:color w:val="000000"/>
                <w:sz w:val="16"/>
                <w:szCs w:val="16"/>
              </w:rPr>
              <w:t xml:space="preserve">605 000,00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1 815 000,00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r>
              <w:rPr>
                <w:color w:val="000000"/>
                <w:sz w:val="16"/>
                <w:szCs w:val="16"/>
                <w:lang w:val="kk-KZ"/>
              </w:rPr>
              <w:t>0</w:t>
            </w: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28</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310250</w:t>
            </w:r>
          </w:p>
        </w:tc>
        <w:tc>
          <w:tcPr>
            <w:tcW w:w="3827" w:type="dxa"/>
            <w:tcBorders>
              <w:top w:val="nil"/>
              <w:left w:val="nil"/>
              <w:bottom w:val="single" w:sz="4" w:space="0" w:color="auto"/>
              <w:right w:val="single" w:sz="4" w:space="0" w:color="auto"/>
            </w:tcBorders>
            <w:shd w:val="clear" w:color="auto" w:fill="auto"/>
            <w:vAlign w:val="center"/>
          </w:tcPr>
          <w:p w:rsidR="006C3409" w:rsidRPr="008F744C" w:rsidRDefault="006C3409" w:rsidP="006C3409">
            <w:pPr>
              <w:contextualSpacing/>
              <w:rPr>
                <w:color w:val="000000"/>
                <w:sz w:val="16"/>
                <w:szCs w:val="16"/>
              </w:rPr>
            </w:pPr>
            <w:r w:rsidRPr="008F744C">
              <w:rPr>
                <w:color w:val="000000"/>
                <w:sz w:val="16"/>
                <w:szCs w:val="16"/>
              </w:rPr>
              <w:t>Набор для определения количественного анализа поверхностного антигена вируса гепатита В LIAISON® XL MUREX HBsAg Quant</w:t>
            </w:r>
          </w:p>
        </w:tc>
        <w:tc>
          <w:tcPr>
            <w:tcW w:w="1103"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rPr>
                <w:color w:val="000000"/>
                <w:sz w:val="16"/>
                <w:szCs w:val="16"/>
              </w:rPr>
            </w:pPr>
            <w:r w:rsidRPr="008F744C">
              <w:rPr>
                <w:color w:val="000000"/>
                <w:sz w:val="16"/>
                <w:szCs w:val="16"/>
              </w:rPr>
              <w:t>уп</w:t>
            </w:r>
          </w:p>
        </w:tc>
        <w:tc>
          <w:tcPr>
            <w:tcW w:w="732"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4</w:t>
            </w:r>
          </w:p>
        </w:tc>
        <w:tc>
          <w:tcPr>
            <w:tcW w:w="123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bCs/>
                <w:sz w:val="16"/>
                <w:szCs w:val="16"/>
                <w:lang w:val="kk-KZ"/>
              </w:rPr>
            </w:pPr>
            <w:r w:rsidRPr="008F744C">
              <w:rPr>
                <w:color w:val="000000"/>
                <w:sz w:val="16"/>
                <w:szCs w:val="16"/>
              </w:rPr>
              <w:t>375 400,0</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1 501 600,00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+30</w:t>
            </w: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375400,0</w:t>
            </w: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11262000,0</w:t>
            </w:r>
          </w:p>
        </w:tc>
      </w:tr>
      <w:tr w:rsidR="006C3409" w:rsidRPr="009C7039" w:rsidTr="006C3409">
        <w:trPr>
          <w:trHeight w:val="314"/>
        </w:trPr>
        <w:tc>
          <w:tcPr>
            <w:tcW w:w="682" w:type="dxa"/>
            <w:tcBorders>
              <w:top w:val="nil"/>
              <w:left w:val="single" w:sz="4" w:space="0" w:color="auto"/>
              <w:bottom w:val="single" w:sz="4" w:space="0" w:color="auto"/>
              <w:right w:val="single" w:sz="4" w:space="0" w:color="auto"/>
            </w:tcBorders>
            <w:shd w:val="clear" w:color="auto" w:fill="auto"/>
            <w:noWrap/>
            <w:vAlign w:val="center"/>
          </w:tcPr>
          <w:p w:rsidR="006C3409" w:rsidRPr="008F744C" w:rsidRDefault="006C3409" w:rsidP="006C3409">
            <w:pPr>
              <w:contextualSpacing/>
              <w:jc w:val="right"/>
              <w:rPr>
                <w:color w:val="000000"/>
                <w:sz w:val="16"/>
                <w:szCs w:val="16"/>
              </w:rPr>
            </w:pPr>
            <w:r w:rsidRPr="008F744C">
              <w:rPr>
                <w:color w:val="000000"/>
                <w:sz w:val="16"/>
                <w:szCs w:val="16"/>
              </w:rPr>
              <w:t>29</w:t>
            </w:r>
          </w:p>
        </w:tc>
        <w:tc>
          <w:tcPr>
            <w:tcW w:w="991" w:type="dxa"/>
            <w:tcBorders>
              <w:top w:val="nil"/>
              <w:left w:val="nil"/>
              <w:bottom w:val="single" w:sz="4" w:space="0" w:color="auto"/>
              <w:right w:val="single" w:sz="4" w:space="0" w:color="auto"/>
            </w:tcBorders>
            <w:shd w:val="clear" w:color="auto" w:fill="auto"/>
            <w:noWrap/>
            <w:vAlign w:val="center"/>
          </w:tcPr>
          <w:p w:rsidR="006C3409" w:rsidRPr="008F744C" w:rsidRDefault="006C3409" w:rsidP="006C3409">
            <w:pPr>
              <w:contextualSpacing/>
              <w:jc w:val="center"/>
              <w:rPr>
                <w:color w:val="000000"/>
                <w:sz w:val="16"/>
                <w:szCs w:val="16"/>
              </w:rPr>
            </w:pPr>
            <w:r w:rsidRPr="008F744C">
              <w:rPr>
                <w:color w:val="000000"/>
                <w:sz w:val="16"/>
                <w:szCs w:val="16"/>
              </w:rPr>
              <w:t>X0016 E</w:t>
            </w:r>
          </w:p>
        </w:tc>
        <w:tc>
          <w:tcPr>
            <w:tcW w:w="3827" w:type="dxa"/>
            <w:tcBorders>
              <w:top w:val="nil"/>
              <w:left w:val="nil"/>
              <w:bottom w:val="single" w:sz="4" w:space="0" w:color="auto"/>
              <w:right w:val="single" w:sz="4" w:space="0" w:color="auto"/>
            </w:tcBorders>
            <w:shd w:val="clear" w:color="auto" w:fill="auto"/>
            <w:vAlign w:val="bottom"/>
          </w:tcPr>
          <w:p w:rsidR="006C3409" w:rsidRPr="008F744C" w:rsidRDefault="006C3409" w:rsidP="006C3409">
            <w:pPr>
              <w:contextualSpacing/>
              <w:rPr>
                <w:color w:val="000000"/>
                <w:sz w:val="16"/>
                <w:szCs w:val="16"/>
              </w:rPr>
            </w:pPr>
            <w:r w:rsidRPr="008F744C">
              <w:rPr>
                <w:color w:val="000000"/>
                <w:sz w:val="16"/>
                <w:szCs w:val="16"/>
              </w:rPr>
              <w:t>Кюветы LIAISON® XL Cuvettes</w:t>
            </w:r>
          </w:p>
        </w:tc>
        <w:tc>
          <w:tcPr>
            <w:tcW w:w="1103"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rPr>
                <w:color w:val="000000"/>
                <w:sz w:val="16"/>
                <w:szCs w:val="16"/>
              </w:rPr>
            </w:pPr>
            <w:r w:rsidRPr="008F744C">
              <w:rPr>
                <w:color w:val="000000"/>
                <w:sz w:val="16"/>
                <w:szCs w:val="16"/>
              </w:rPr>
              <w:t>7 200 кювет</w:t>
            </w:r>
          </w:p>
        </w:tc>
        <w:tc>
          <w:tcPr>
            <w:tcW w:w="732"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color w:val="000000"/>
                <w:sz w:val="16"/>
                <w:szCs w:val="16"/>
              </w:rPr>
            </w:pPr>
            <w:r w:rsidRPr="008F744C">
              <w:rPr>
                <w:color w:val="000000"/>
                <w:sz w:val="16"/>
                <w:szCs w:val="16"/>
              </w:rPr>
              <w:t>3</w:t>
            </w:r>
          </w:p>
        </w:tc>
        <w:tc>
          <w:tcPr>
            <w:tcW w:w="1231"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center"/>
              <w:rPr>
                <w:bCs/>
                <w:sz w:val="16"/>
                <w:szCs w:val="16"/>
                <w:lang w:val="kk-KZ"/>
              </w:rPr>
            </w:pPr>
            <w:r w:rsidRPr="008F744C">
              <w:rPr>
                <w:color w:val="000000"/>
                <w:sz w:val="16"/>
                <w:szCs w:val="16"/>
              </w:rPr>
              <w:t xml:space="preserve">301 000,00  </w:t>
            </w:r>
          </w:p>
        </w:tc>
        <w:tc>
          <w:tcPr>
            <w:tcW w:w="1297" w:type="dxa"/>
            <w:tcBorders>
              <w:top w:val="nil"/>
              <w:left w:val="nil"/>
              <w:bottom w:val="single" w:sz="4" w:space="0" w:color="auto"/>
              <w:right w:val="single" w:sz="4" w:space="0" w:color="auto"/>
            </w:tcBorders>
            <w:shd w:val="clear" w:color="auto" w:fill="auto"/>
            <w:noWrap/>
            <w:vAlign w:val="bottom"/>
          </w:tcPr>
          <w:p w:rsidR="006C3409" w:rsidRPr="008F744C" w:rsidRDefault="006C3409" w:rsidP="006C3409">
            <w:pPr>
              <w:contextualSpacing/>
              <w:jc w:val="right"/>
              <w:rPr>
                <w:sz w:val="16"/>
                <w:szCs w:val="16"/>
                <w:lang w:val="kk-KZ"/>
              </w:rPr>
            </w:pPr>
            <w:r w:rsidRPr="008F744C">
              <w:rPr>
                <w:color w:val="000000"/>
                <w:sz w:val="16"/>
                <w:szCs w:val="16"/>
              </w:rPr>
              <w:t xml:space="preserve">903 000,00  </w:t>
            </w:r>
          </w:p>
        </w:tc>
        <w:tc>
          <w:tcPr>
            <w:tcW w:w="783" w:type="dxa"/>
            <w:tcBorders>
              <w:top w:val="nil"/>
              <w:left w:val="nil"/>
              <w:bottom w:val="single" w:sz="4" w:space="0" w:color="auto"/>
              <w:right w:val="single" w:sz="4" w:space="0" w:color="auto"/>
            </w:tcBorders>
            <w:shd w:val="clear" w:color="auto" w:fill="auto"/>
          </w:tcPr>
          <w:p w:rsidR="006C3409" w:rsidRDefault="006C3409" w:rsidP="006C3409">
            <w:pPr>
              <w:contextualSpacing/>
              <w:jc w:val="center"/>
              <w:rPr>
                <w:color w:val="000000"/>
                <w:sz w:val="16"/>
                <w:szCs w:val="16"/>
                <w:lang w:val="kk-KZ"/>
              </w:rPr>
            </w:pPr>
          </w:p>
        </w:tc>
        <w:tc>
          <w:tcPr>
            <w:tcW w:w="851" w:type="dxa"/>
            <w:tcBorders>
              <w:top w:val="nil"/>
              <w:left w:val="nil"/>
              <w:bottom w:val="single" w:sz="4" w:space="0" w:color="auto"/>
              <w:right w:val="single" w:sz="4" w:space="0" w:color="auto"/>
            </w:tcBorders>
            <w:shd w:val="clear" w:color="auto" w:fill="auto"/>
          </w:tcPr>
          <w:p w:rsidR="006C3409" w:rsidRPr="00713FF7" w:rsidRDefault="006C3409" w:rsidP="006C3409">
            <w:pPr>
              <w:contextualSpacing/>
              <w:jc w:val="center"/>
              <w:rPr>
                <w:color w:val="000000"/>
                <w:sz w:val="16"/>
                <w:szCs w:val="16"/>
              </w:rPr>
            </w:pPr>
          </w:p>
        </w:tc>
        <w:tc>
          <w:tcPr>
            <w:tcW w:w="1374" w:type="dxa"/>
            <w:tcBorders>
              <w:top w:val="nil"/>
              <w:left w:val="nil"/>
              <w:bottom w:val="single" w:sz="4" w:space="0" w:color="auto"/>
              <w:right w:val="single" w:sz="4" w:space="0" w:color="auto"/>
            </w:tcBorders>
          </w:tcPr>
          <w:p w:rsidR="006C3409" w:rsidRPr="00713FF7" w:rsidRDefault="006C3409" w:rsidP="006C3409">
            <w:pPr>
              <w:contextualSpacing/>
              <w:jc w:val="center"/>
              <w:rPr>
                <w:color w:val="000000"/>
                <w:sz w:val="16"/>
                <w:szCs w:val="16"/>
              </w:rPr>
            </w:pPr>
          </w:p>
        </w:tc>
        <w:tc>
          <w:tcPr>
            <w:tcW w:w="862"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+1</w:t>
            </w:r>
          </w:p>
        </w:tc>
        <w:tc>
          <w:tcPr>
            <w:tcW w:w="880"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301000,0</w:t>
            </w:r>
          </w:p>
        </w:tc>
        <w:tc>
          <w:tcPr>
            <w:tcW w:w="1235" w:type="dxa"/>
            <w:tcBorders>
              <w:top w:val="nil"/>
              <w:left w:val="nil"/>
              <w:bottom w:val="single" w:sz="4" w:space="0" w:color="auto"/>
              <w:right w:val="single" w:sz="4" w:space="0" w:color="auto"/>
            </w:tcBorders>
          </w:tcPr>
          <w:p w:rsidR="006C3409" w:rsidRDefault="006C3409" w:rsidP="006C3409">
            <w:pPr>
              <w:pStyle w:val="HTML"/>
              <w:contextualSpacing/>
              <w:jc w:val="center"/>
              <w:rPr>
                <w:rFonts w:ascii="Times New Roman" w:eastAsia="Calibri" w:hAnsi="Times New Roman" w:cs="Times New Roman"/>
                <w:sz w:val="16"/>
                <w:szCs w:val="16"/>
                <w:lang w:val="kk-KZ" w:eastAsia="en-US"/>
              </w:rPr>
            </w:pPr>
            <w:r>
              <w:rPr>
                <w:rFonts w:ascii="Times New Roman" w:eastAsia="Calibri" w:hAnsi="Times New Roman" w:cs="Times New Roman"/>
                <w:sz w:val="16"/>
                <w:szCs w:val="16"/>
                <w:lang w:val="kk-KZ" w:eastAsia="en-US"/>
              </w:rPr>
              <w:t>301000,0</w:t>
            </w:r>
          </w:p>
        </w:tc>
      </w:tr>
      <w:tr w:rsidR="006C3409" w:rsidRPr="009C7039" w:rsidTr="006C3409">
        <w:trPr>
          <w:trHeight w:val="290"/>
        </w:trPr>
        <w:tc>
          <w:tcPr>
            <w:tcW w:w="682" w:type="dxa"/>
            <w:tcBorders>
              <w:top w:val="nil"/>
              <w:left w:val="single" w:sz="4" w:space="0" w:color="auto"/>
              <w:bottom w:val="single" w:sz="4" w:space="0" w:color="auto"/>
              <w:right w:val="single" w:sz="4" w:space="0" w:color="auto"/>
            </w:tcBorders>
            <w:shd w:val="clear" w:color="auto" w:fill="auto"/>
            <w:noWrap/>
          </w:tcPr>
          <w:p w:rsidR="006C3409" w:rsidRPr="00535D99" w:rsidRDefault="006C3409" w:rsidP="006C3409">
            <w:pPr>
              <w:contextualSpacing/>
              <w:jc w:val="both"/>
              <w:rPr>
                <w:color w:val="000000"/>
                <w:sz w:val="16"/>
                <w:szCs w:val="16"/>
              </w:rPr>
            </w:pPr>
          </w:p>
        </w:tc>
        <w:tc>
          <w:tcPr>
            <w:tcW w:w="991" w:type="dxa"/>
            <w:tcBorders>
              <w:top w:val="nil"/>
              <w:left w:val="nil"/>
              <w:bottom w:val="single" w:sz="4" w:space="0" w:color="auto"/>
              <w:right w:val="single" w:sz="4" w:space="0" w:color="auto"/>
            </w:tcBorders>
            <w:shd w:val="clear" w:color="auto" w:fill="auto"/>
            <w:noWrap/>
            <w:vAlign w:val="center"/>
          </w:tcPr>
          <w:p w:rsidR="006C3409" w:rsidRPr="00535D99" w:rsidRDefault="006C3409" w:rsidP="006C3409">
            <w:pPr>
              <w:contextualSpacing/>
              <w:jc w:val="both"/>
              <w:rPr>
                <w:color w:val="000000"/>
                <w:sz w:val="16"/>
                <w:szCs w:val="16"/>
              </w:rPr>
            </w:pPr>
          </w:p>
        </w:tc>
        <w:tc>
          <w:tcPr>
            <w:tcW w:w="3827" w:type="dxa"/>
            <w:tcBorders>
              <w:top w:val="nil"/>
              <w:left w:val="nil"/>
              <w:bottom w:val="single" w:sz="4" w:space="0" w:color="auto"/>
              <w:right w:val="single" w:sz="4" w:space="0" w:color="auto"/>
            </w:tcBorders>
            <w:shd w:val="clear" w:color="auto" w:fill="auto"/>
            <w:vAlign w:val="center"/>
          </w:tcPr>
          <w:p w:rsidR="006C3409" w:rsidRPr="00535D99" w:rsidRDefault="006C3409" w:rsidP="006C3409">
            <w:pPr>
              <w:contextualSpacing/>
              <w:jc w:val="both"/>
              <w:rPr>
                <w:color w:val="000000"/>
                <w:sz w:val="16"/>
                <w:szCs w:val="16"/>
              </w:rPr>
            </w:pPr>
          </w:p>
        </w:tc>
        <w:tc>
          <w:tcPr>
            <w:tcW w:w="1103" w:type="dxa"/>
            <w:tcBorders>
              <w:top w:val="nil"/>
              <w:left w:val="nil"/>
              <w:bottom w:val="single" w:sz="4" w:space="0" w:color="auto"/>
              <w:right w:val="single" w:sz="4" w:space="0" w:color="auto"/>
            </w:tcBorders>
            <w:shd w:val="clear" w:color="auto" w:fill="auto"/>
            <w:noWrap/>
            <w:vAlign w:val="center"/>
          </w:tcPr>
          <w:p w:rsidR="006C3409" w:rsidRPr="00535D99" w:rsidRDefault="006C3409" w:rsidP="006C3409">
            <w:pPr>
              <w:contextualSpacing/>
              <w:jc w:val="both"/>
              <w:rPr>
                <w:color w:val="000000"/>
                <w:sz w:val="16"/>
                <w:szCs w:val="16"/>
              </w:rPr>
            </w:pPr>
          </w:p>
        </w:tc>
        <w:tc>
          <w:tcPr>
            <w:tcW w:w="732" w:type="dxa"/>
            <w:tcBorders>
              <w:top w:val="nil"/>
              <w:left w:val="nil"/>
              <w:bottom w:val="single" w:sz="4" w:space="0" w:color="auto"/>
              <w:right w:val="single" w:sz="4" w:space="0" w:color="auto"/>
            </w:tcBorders>
            <w:shd w:val="clear" w:color="auto" w:fill="auto"/>
            <w:noWrap/>
            <w:vAlign w:val="center"/>
          </w:tcPr>
          <w:p w:rsidR="006C3409" w:rsidRPr="00535D99" w:rsidRDefault="006C3409" w:rsidP="006C3409">
            <w:pPr>
              <w:contextualSpacing/>
              <w:jc w:val="both"/>
              <w:rPr>
                <w:color w:val="000000"/>
                <w:sz w:val="16"/>
                <w:szCs w:val="16"/>
              </w:rPr>
            </w:pPr>
          </w:p>
        </w:tc>
        <w:tc>
          <w:tcPr>
            <w:tcW w:w="1231" w:type="dxa"/>
            <w:tcBorders>
              <w:top w:val="nil"/>
              <w:left w:val="nil"/>
              <w:bottom w:val="single" w:sz="4" w:space="0" w:color="auto"/>
              <w:right w:val="single" w:sz="4" w:space="0" w:color="auto"/>
            </w:tcBorders>
            <w:shd w:val="clear" w:color="auto" w:fill="auto"/>
            <w:noWrap/>
          </w:tcPr>
          <w:p w:rsidR="006C3409" w:rsidRPr="00535D99" w:rsidRDefault="006C3409" w:rsidP="006C3409">
            <w:pPr>
              <w:contextualSpacing/>
              <w:jc w:val="both"/>
              <w:rPr>
                <w:b/>
                <w:sz w:val="16"/>
                <w:szCs w:val="16"/>
                <w:lang w:val="kk-KZ"/>
              </w:rPr>
            </w:pPr>
          </w:p>
        </w:tc>
        <w:tc>
          <w:tcPr>
            <w:tcW w:w="1297" w:type="dxa"/>
            <w:tcBorders>
              <w:top w:val="nil"/>
              <w:left w:val="nil"/>
              <w:bottom w:val="single" w:sz="4" w:space="0" w:color="auto"/>
              <w:right w:val="single" w:sz="4" w:space="0" w:color="auto"/>
            </w:tcBorders>
            <w:shd w:val="clear" w:color="auto" w:fill="auto"/>
            <w:noWrap/>
          </w:tcPr>
          <w:p w:rsidR="006C3409" w:rsidRPr="00535D99" w:rsidRDefault="006C3409" w:rsidP="006C3409">
            <w:pPr>
              <w:jc w:val="both"/>
              <w:rPr>
                <w:b/>
                <w:sz w:val="16"/>
                <w:szCs w:val="16"/>
                <w:lang w:val="kk-KZ"/>
              </w:rPr>
            </w:pPr>
            <w:r>
              <w:rPr>
                <w:b/>
                <w:sz w:val="16"/>
                <w:szCs w:val="16"/>
                <w:lang w:val="kk-KZ"/>
              </w:rPr>
              <w:t>53 661 600,00</w:t>
            </w:r>
          </w:p>
        </w:tc>
        <w:tc>
          <w:tcPr>
            <w:tcW w:w="783" w:type="dxa"/>
            <w:tcBorders>
              <w:top w:val="nil"/>
              <w:left w:val="nil"/>
              <w:bottom w:val="single" w:sz="4" w:space="0" w:color="auto"/>
              <w:right w:val="single" w:sz="4" w:space="0" w:color="auto"/>
            </w:tcBorders>
            <w:shd w:val="clear" w:color="auto" w:fill="auto"/>
          </w:tcPr>
          <w:p w:rsidR="006C3409" w:rsidRPr="00535D99" w:rsidRDefault="006C3409" w:rsidP="006C3409">
            <w:pPr>
              <w:jc w:val="both"/>
              <w:rPr>
                <w:b/>
                <w:sz w:val="16"/>
                <w:szCs w:val="16"/>
                <w:lang w:val="kk-KZ"/>
              </w:rPr>
            </w:pPr>
          </w:p>
        </w:tc>
        <w:tc>
          <w:tcPr>
            <w:tcW w:w="851" w:type="dxa"/>
            <w:tcBorders>
              <w:top w:val="nil"/>
              <w:left w:val="nil"/>
              <w:bottom w:val="single" w:sz="4" w:space="0" w:color="auto"/>
              <w:right w:val="single" w:sz="4" w:space="0" w:color="auto"/>
            </w:tcBorders>
            <w:shd w:val="clear" w:color="auto" w:fill="auto"/>
          </w:tcPr>
          <w:p w:rsidR="006C3409" w:rsidRPr="00535D99" w:rsidRDefault="006C3409" w:rsidP="006C3409">
            <w:pPr>
              <w:jc w:val="both"/>
              <w:rPr>
                <w:b/>
                <w:sz w:val="16"/>
                <w:szCs w:val="16"/>
                <w:lang w:val="kk-KZ"/>
              </w:rPr>
            </w:pPr>
          </w:p>
        </w:tc>
        <w:tc>
          <w:tcPr>
            <w:tcW w:w="1374" w:type="dxa"/>
            <w:tcBorders>
              <w:top w:val="nil"/>
              <w:left w:val="nil"/>
              <w:bottom w:val="single" w:sz="4" w:space="0" w:color="auto"/>
              <w:right w:val="single" w:sz="4" w:space="0" w:color="auto"/>
            </w:tcBorders>
          </w:tcPr>
          <w:p w:rsidR="006C3409" w:rsidRPr="00535D99" w:rsidRDefault="006C3409" w:rsidP="006C3409">
            <w:pPr>
              <w:jc w:val="both"/>
              <w:rPr>
                <w:b/>
                <w:sz w:val="16"/>
                <w:szCs w:val="16"/>
                <w:lang w:val="kk-KZ"/>
              </w:rPr>
            </w:pPr>
            <w:r>
              <w:rPr>
                <w:b/>
                <w:sz w:val="16"/>
                <w:szCs w:val="16"/>
                <w:lang w:val="kk-KZ"/>
              </w:rPr>
              <w:t>-15 683 100,0</w:t>
            </w:r>
          </w:p>
        </w:tc>
        <w:tc>
          <w:tcPr>
            <w:tcW w:w="862" w:type="dxa"/>
            <w:tcBorders>
              <w:top w:val="nil"/>
              <w:left w:val="nil"/>
              <w:bottom w:val="single" w:sz="4" w:space="0" w:color="auto"/>
              <w:right w:val="single" w:sz="4" w:space="0" w:color="auto"/>
            </w:tcBorders>
          </w:tcPr>
          <w:p w:rsidR="006C3409" w:rsidRPr="00535D99" w:rsidRDefault="006C3409" w:rsidP="006C3409">
            <w:pPr>
              <w:jc w:val="both"/>
              <w:rPr>
                <w:b/>
                <w:sz w:val="16"/>
                <w:szCs w:val="16"/>
                <w:lang w:val="kk-KZ"/>
              </w:rPr>
            </w:pPr>
          </w:p>
        </w:tc>
        <w:tc>
          <w:tcPr>
            <w:tcW w:w="880" w:type="dxa"/>
            <w:tcBorders>
              <w:top w:val="nil"/>
              <w:left w:val="nil"/>
              <w:bottom w:val="single" w:sz="4" w:space="0" w:color="auto"/>
              <w:right w:val="single" w:sz="4" w:space="0" w:color="auto"/>
            </w:tcBorders>
          </w:tcPr>
          <w:p w:rsidR="006C3409" w:rsidRPr="00535D99" w:rsidRDefault="006C3409" w:rsidP="006C3409">
            <w:pPr>
              <w:jc w:val="both"/>
              <w:rPr>
                <w:b/>
                <w:sz w:val="16"/>
                <w:szCs w:val="16"/>
                <w:lang w:val="kk-KZ"/>
              </w:rPr>
            </w:pPr>
          </w:p>
        </w:tc>
        <w:tc>
          <w:tcPr>
            <w:tcW w:w="1235" w:type="dxa"/>
            <w:tcBorders>
              <w:top w:val="nil"/>
              <w:left w:val="nil"/>
              <w:bottom w:val="single" w:sz="4" w:space="0" w:color="auto"/>
              <w:right w:val="single" w:sz="4" w:space="0" w:color="auto"/>
            </w:tcBorders>
          </w:tcPr>
          <w:p w:rsidR="006C3409" w:rsidRPr="00535D99" w:rsidRDefault="006C3409" w:rsidP="006C3409">
            <w:pPr>
              <w:jc w:val="both"/>
              <w:rPr>
                <w:b/>
                <w:sz w:val="16"/>
                <w:szCs w:val="16"/>
                <w:lang w:val="kk-KZ"/>
              </w:rPr>
            </w:pPr>
            <w:r>
              <w:rPr>
                <w:b/>
                <w:sz w:val="16"/>
                <w:szCs w:val="16"/>
                <w:lang w:val="kk-KZ"/>
              </w:rPr>
              <w:t>+20 872 600,00</w:t>
            </w:r>
          </w:p>
        </w:tc>
      </w:tr>
    </w:tbl>
    <w:p w:rsidR="009670E3" w:rsidRDefault="0062405D" w:rsidP="006E60B7">
      <w:pPr>
        <w:rPr>
          <w:sz w:val="20"/>
          <w:szCs w:val="20"/>
          <w:lang w:val="kk-KZ"/>
        </w:rPr>
      </w:pPr>
      <w:r>
        <w:rPr>
          <w:sz w:val="20"/>
          <w:szCs w:val="20"/>
          <w:lang w:val="kk-KZ"/>
        </w:rPr>
        <w:t xml:space="preserve">                                                                                                                                                                                                                                                                                    </w:t>
      </w:r>
    </w:p>
    <w:p w:rsidR="009670E3" w:rsidRPr="0062405D" w:rsidRDefault="007567A0" w:rsidP="0062405D">
      <w:pPr>
        <w:pStyle w:val="HTML"/>
        <w:rPr>
          <w:rFonts w:ascii="Times New Roman" w:hAnsi="Times New Roman" w:cs="Times New Roman"/>
          <w:lang w:val="kk-KZ"/>
        </w:rPr>
      </w:pPr>
      <w:r w:rsidRPr="00F965FC">
        <w:rPr>
          <w:rFonts w:ascii="Times New Roman" w:hAnsi="Times New Roman" w:cs="Times New Roman"/>
          <w:lang w:val="kk-KZ"/>
        </w:rPr>
        <w:t xml:space="preserve">2. </w:t>
      </w:r>
      <w:r w:rsidRPr="0062405D">
        <w:rPr>
          <w:rFonts w:ascii="Times New Roman" w:hAnsi="Times New Roman" w:cs="Times New Roman"/>
          <w:lang w:val="kk-KZ"/>
        </w:rPr>
        <w:t xml:space="preserve">Комиссия ШЕШТІ: </w:t>
      </w:r>
      <w:r w:rsidR="0062405D" w:rsidRPr="0062405D">
        <w:rPr>
          <w:rFonts w:ascii="Times New Roman" w:hAnsi="Times New Roman" w:cs="Times New Roman"/>
          <w:lang w:val="kk-KZ"/>
        </w:rPr>
        <w:t xml:space="preserve">6 тараудың 113-бабының 2-тармағы </w:t>
      </w:r>
      <w:r w:rsidR="009670E3" w:rsidRPr="0062405D">
        <w:rPr>
          <w:rFonts w:ascii="Times New Roman" w:hAnsi="Times New Roman" w:cs="Times New Roman"/>
          <w:lang w:val="kk-KZ"/>
        </w:rPr>
        <w:t xml:space="preserve">негізінде әлеуетті өнім берушімен сатып алу бойынша </w:t>
      </w:r>
      <w:r w:rsidR="006C3409">
        <w:rPr>
          <w:rFonts w:ascii="Times New Roman" w:hAnsi="Times New Roman" w:cs="Times New Roman"/>
          <w:lang w:val="kk-KZ"/>
        </w:rPr>
        <w:t>14</w:t>
      </w:r>
      <w:r w:rsidR="00F5409E" w:rsidRPr="0062405D">
        <w:rPr>
          <w:rFonts w:ascii="Times New Roman" w:hAnsi="Times New Roman" w:cs="Times New Roman"/>
          <w:lang w:val="kk-KZ"/>
        </w:rPr>
        <w:t>.0</w:t>
      </w:r>
      <w:r w:rsidR="006C3409">
        <w:rPr>
          <w:rFonts w:ascii="Times New Roman" w:hAnsi="Times New Roman" w:cs="Times New Roman"/>
          <w:lang w:val="kk-KZ"/>
        </w:rPr>
        <w:t>3</w:t>
      </w:r>
      <w:r w:rsidR="00F5409E" w:rsidRPr="0062405D">
        <w:rPr>
          <w:rFonts w:ascii="Times New Roman" w:hAnsi="Times New Roman" w:cs="Times New Roman"/>
          <w:lang w:val="kk-KZ"/>
        </w:rPr>
        <w:t>.202</w:t>
      </w:r>
      <w:r w:rsidR="009C7039">
        <w:rPr>
          <w:rFonts w:ascii="Times New Roman" w:hAnsi="Times New Roman" w:cs="Times New Roman"/>
          <w:lang w:val="kk-KZ"/>
        </w:rPr>
        <w:t>4</w:t>
      </w:r>
      <w:r w:rsidR="00F5409E" w:rsidRPr="0062405D">
        <w:rPr>
          <w:rFonts w:ascii="Times New Roman" w:hAnsi="Times New Roman" w:cs="Times New Roman"/>
          <w:lang w:val="kk-KZ"/>
        </w:rPr>
        <w:t xml:space="preserve"> ж. №</w:t>
      </w:r>
      <w:r w:rsidR="005D257B">
        <w:rPr>
          <w:rFonts w:ascii="Times New Roman" w:hAnsi="Times New Roman" w:cs="Times New Roman"/>
          <w:lang w:val="kk-KZ"/>
        </w:rPr>
        <w:t>2</w:t>
      </w:r>
      <w:r w:rsidR="006C3409">
        <w:rPr>
          <w:rFonts w:ascii="Times New Roman" w:hAnsi="Times New Roman" w:cs="Times New Roman"/>
          <w:lang w:val="kk-KZ"/>
        </w:rPr>
        <w:t>0</w:t>
      </w:r>
      <w:r w:rsidR="00F5409E" w:rsidRPr="0062405D">
        <w:rPr>
          <w:rFonts w:ascii="Times New Roman" w:hAnsi="Times New Roman" w:cs="Times New Roman"/>
          <w:lang w:val="kk-KZ"/>
        </w:rPr>
        <w:t xml:space="preserve"> шартқа </w:t>
      </w:r>
      <w:r w:rsidR="009670E3" w:rsidRPr="0062405D">
        <w:rPr>
          <w:rFonts w:ascii="Times New Roman" w:hAnsi="Times New Roman" w:cs="Times New Roman"/>
          <w:lang w:val="kk-KZ"/>
        </w:rPr>
        <w:t>қосымша келісім жасасу:</w:t>
      </w:r>
    </w:p>
    <w:p w:rsidR="0062405D" w:rsidRPr="0062405D" w:rsidRDefault="007567A0" w:rsidP="0062405D">
      <w:pPr>
        <w:pStyle w:val="HTML"/>
        <w:rPr>
          <w:rFonts w:ascii="Times New Roman" w:hAnsi="Times New Roman" w:cs="Times New Roman"/>
          <w:lang w:val="kk-KZ"/>
        </w:rPr>
      </w:pPr>
      <w:r w:rsidRPr="0062405D">
        <w:rPr>
          <w:rFonts w:ascii="Times New Roman" w:hAnsi="Times New Roman" w:cs="Times New Roman"/>
          <w:lang w:val="kk-KZ"/>
        </w:rPr>
        <w:t xml:space="preserve"> </w:t>
      </w:r>
      <w:r w:rsidR="009670E3" w:rsidRPr="0062405D">
        <w:rPr>
          <w:rFonts w:ascii="Times New Roman" w:hAnsi="Times New Roman" w:cs="Times New Roman"/>
          <w:lang w:val="kk-KZ"/>
        </w:rPr>
        <w:t>-</w:t>
      </w:r>
      <w:r w:rsidR="00F965FC" w:rsidRPr="0062405D">
        <w:rPr>
          <w:rFonts w:ascii="Times New Roman" w:hAnsi="Times New Roman" w:cs="Times New Roman"/>
          <w:b/>
          <w:lang w:val="kk-KZ"/>
        </w:rPr>
        <w:t xml:space="preserve">«LabMedTech» ЖШС </w:t>
      </w:r>
      <w:r w:rsidR="009670E3" w:rsidRPr="0062405D">
        <w:rPr>
          <w:rFonts w:ascii="Times New Roman" w:hAnsi="Times New Roman" w:cs="Times New Roman"/>
          <w:lang w:val="kk-KZ"/>
        </w:rPr>
        <w:t xml:space="preserve"> </w:t>
      </w:r>
      <w:r w:rsidR="006C3409" w:rsidRPr="006C3409">
        <w:rPr>
          <w:rFonts w:ascii="Times New Roman" w:hAnsi="Times New Roman" w:cs="Times New Roman"/>
          <w:lang w:val="kk-KZ"/>
        </w:rPr>
        <w:t>№1, №2, №3, №5, №7, №9, №13, №14, №15, №17, №18,</w:t>
      </w:r>
      <w:r w:rsidR="006C3409">
        <w:rPr>
          <w:rFonts w:ascii="Times New Roman" w:hAnsi="Times New Roman" w:cs="Times New Roman"/>
          <w:lang w:val="kk-KZ"/>
        </w:rPr>
        <w:t xml:space="preserve"> </w:t>
      </w:r>
      <w:r w:rsidR="006C3409" w:rsidRPr="006C3409">
        <w:rPr>
          <w:rFonts w:ascii="Times New Roman" w:hAnsi="Times New Roman" w:cs="Times New Roman"/>
          <w:lang w:val="kk-KZ"/>
        </w:rPr>
        <w:t>№19,</w:t>
      </w:r>
      <w:r w:rsidR="006C3409">
        <w:rPr>
          <w:rFonts w:ascii="Times New Roman" w:hAnsi="Times New Roman" w:cs="Times New Roman"/>
          <w:lang w:val="kk-KZ"/>
        </w:rPr>
        <w:t xml:space="preserve"> </w:t>
      </w:r>
      <w:r w:rsidR="006C3409" w:rsidRPr="006C3409">
        <w:rPr>
          <w:rFonts w:ascii="Times New Roman" w:hAnsi="Times New Roman" w:cs="Times New Roman"/>
          <w:lang w:val="kk-KZ"/>
        </w:rPr>
        <w:t>№20,№21, №23, №25</w:t>
      </w:r>
      <w:r w:rsidR="006C3409" w:rsidRPr="006C3409">
        <w:rPr>
          <w:lang w:val="kk-KZ"/>
        </w:rPr>
        <w:t xml:space="preserve"> </w:t>
      </w:r>
      <w:r w:rsidR="006C3409">
        <w:rPr>
          <w:lang w:val="kk-KZ"/>
        </w:rPr>
        <w:t xml:space="preserve"> </w:t>
      </w:r>
      <w:r w:rsidR="0062405D" w:rsidRPr="0062405D">
        <w:rPr>
          <w:rFonts w:ascii="Times New Roman" w:hAnsi="Times New Roman" w:cs="Times New Roman"/>
          <w:lang w:val="kk-KZ"/>
        </w:rPr>
        <w:t>лоттары бойынша шартты азайту</w:t>
      </w:r>
      <w:r w:rsidR="00DD4156">
        <w:rPr>
          <w:rFonts w:ascii="Times New Roman" w:hAnsi="Times New Roman" w:cs="Times New Roman"/>
          <w:lang w:val="kk-KZ"/>
        </w:rPr>
        <w:t xml:space="preserve"> сомасы </w:t>
      </w:r>
      <w:r w:rsidR="0062405D" w:rsidRPr="0062405D">
        <w:rPr>
          <w:rFonts w:ascii="Times New Roman" w:hAnsi="Times New Roman" w:cs="Times New Roman"/>
          <w:lang w:val="kk-KZ"/>
        </w:rPr>
        <w:t xml:space="preserve"> </w:t>
      </w:r>
      <w:r w:rsidR="006C3409" w:rsidRPr="006C3409">
        <w:rPr>
          <w:rFonts w:ascii="Times New Roman" w:hAnsi="Times New Roman" w:cs="Times New Roman"/>
          <w:sz w:val="18"/>
          <w:szCs w:val="18"/>
          <w:lang w:val="kk-KZ"/>
        </w:rPr>
        <w:t>15 683 1</w:t>
      </w:r>
      <w:r w:rsidR="006C3409" w:rsidRPr="006C3409">
        <w:rPr>
          <w:rFonts w:ascii="Times New Roman" w:hAnsi="Times New Roman" w:cs="Times New Roman"/>
          <w:color w:val="000000"/>
          <w:sz w:val="18"/>
          <w:szCs w:val="18"/>
          <w:lang w:val="kk-KZ"/>
        </w:rPr>
        <w:t>00,00</w:t>
      </w:r>
      <w:r w:rsidR="009C7039">
        <w:rPr>
          <w:rFonts w:ascii="Times New Roman" w:hAnsi="Times New Roman" w:cs="Times New Roman"/>
          <w:lang w:val="kk-KZ"/>
        </w:rPr>
        <w:t xml:space="preserve"> (</w:t>
      </w:r>
      <w:r w:rsidR="006C3409">
        <w:rPr>
          <w:rFonts w:ascii="Times New Roman" w:hAnsi="Times New Roman" w:cs="Times New Roman"/>
          <w:lang w:val="kk-KZ"/>
        </w:rPr>
        <w:t>оң бес</w:t>
      </w:r>
      <w:r w:rsidR="002074D1">
        <w:rPr>
          <w:rFonts w:ascii="Times New Roman" w:hAnsi="Times New Roman" w:cs="Times New Roman"/>
          <w:lang w:val="kk-KZ"/>
        </w:rPr>
        <w:t xml:space="preserve"> миллион</w:t>
      </w:r>
      <w:r w:rsidR="006C3409">
        <w:rPr>
          <w:rFonts w:ascii="Times New Roman" w:hAnsi="Times New Roman" w:cs="Times New Roman"/>
          <w:lang w:val="kk-KZ"/>
        </w:rPr>
        <w:t xml:space="preserve"> алты</w:t>
      </w:r>
      <w:r w:rsidR="009C7039">
        <w:rPr>
          <w:rFonts w:ascii="Times New Roman" w:hAnsi="Times New Roman" w:cs="Times New Roman"/>
          <w:lang w:val="kk-KZ"/>
        </w:rPr>
        <w:t xml:space="preserve"> </w:t>
      </w:r>
      <w:r w:rsidR="005D257B">
        <w:rPr>
          <w:rFonts w:ascii="Times New Roman" w:hAnsi="Times New Roman" w:cs="Times New Roman"/>
          <w:lang w:val="kk-KZ"/>
        </w:rPr>
        <w:t xml:space="preserve">жүз </w:t>
      </w:r>
      <w:r w:rsidR="006C3409">
        <w:rPr>
          <w:rFonts w:ascii="Times New Roman" w:hAnsi="Times New Roman" w:cs="Times New Roman"/>
          <w:lang w:val="kk-KZ"/>
        </w:rPr>
        <w:t>сексен үш</w:t>
      </w:r>
      <w:r w:rsidR="002074D1">
        <w:rPr>
          <w:rFonts w:ascii="Times New Roman" w:hAnsi="Times New Roman" w:cs="Times New Roman"/>
          <w:lang w:val="kk-KZ"/>
        </w:rPr>
        <w:t xml:space="preserve"> мың</w:t>
      </w:r>
      <w:r w:rsidR="006C3409">
        <w:rPr>
          <w:rFonts w:ascii="Times New Roman" w:hAnsi="Times New Roman" w:cs="Times New Roman"/>
          <w:lang w:val="kk-KZ"/>
        </w:rPr>
        <w:t xml:space="preserve"> бір жүз</w:t>
      </w:r>
      <w:r w:rsidR="0062405D" w:rsidRPr="0062405D">
        <w:rPr>
          <w:rFonts w:ascii="Times New Roman" w:hAnsi="Times New Roman" w:cs="Times New Roman"/>
          <w:lang w:val="kk-KZ"/>
        </w:rPr>
        <w:t>) теңге 00 тиын</w:t>
      </w:r>
      <w:r w:rsidR="002074D1">
        <w:rPr>
          <w:rFonts w:ascii="Times New Roman" w:hAnsi="Times New Roman" w:cs="Times New Roman"/>
          <w:lang w:val="kk-KZ"/>
        </w:rPr>
        <w:t xml:space="preserve">, </w:t>
      </w:r>
      <w:r w:rsidR="006C3409" w:rsidRPr="006C3409">
        <w:rPr>
          <w:rFonts w:ascii="Times New Roman" w:hAnsi="Times New Roman" w:cs="Times New Roman"/>
          <w:lang w:val="kk-KZ"/>
        </w:rPr>
        <w:t xml:space="preserve">№4,№6, №10, №11, №12,№16, №28,№29 </w:t>
      </w:r>
      <w:r w:rsidR="00AA003C" w:rsidRPr="006C3409">
        <w:rPr>
          <w:rFonts w:ascii="Times New Roman" w:hAnsi="Times New Roman" w:cs="Times New Roman"/>
          <w:lang w:val="kk-KZ"/>
        </w:rPr>
        <w:t xml:space="preserve"> </w:t>
      </w:r>
      <w:r w:rsidR="002074D1" w:rsidRPr="006C3409">
        <w:rPr>
          <w:rFonts w:ascii="Times New Roman" w:hAnsi="Times New Roman" w:cs="Times New Roman"/>
          <w:lang w:val="kk-KZ"/>
        </w:rPr>
        <w:t>лоттары</w:t>
      </w:r>
      <w:r w:rsidR="00AA003C" w:rsidRPr="006C3409">
        <w:rPr>
          <w:rFonts w:ascii="Times New Roman" w:hAnsi="Times New Roman" w:cs="Times New Roman"/>
          <w:lang w:val="kk-KZ"/>
        </w:rPr>
        <w:t xml:space="preserve"> бойынша ұлғайту </w:t>
      </w:r>
      <w:r w:rsidR="006C3409" w:rsidRPr="006C3409">
        <w:rPr>
          <w:rFonts w:ascii="Times New Roman" w:hAnsi="Times New Roman" w:cs="Times New Roman"/>
          <w:lang w:val="kk-KZ"/>
        </w:rPr>
        <w:t>20 872 600,00</w:t>
      </w:r>
      <w:r w:rsidR="006C3409" w:rsidRPr="006C3409">
        <w:rPr>
          <w:lang w:val="kk-KZ"/>
        </w:rPr>
        <w:t xml:space="preserve"> </w:t>
      </w:r>
      <w:r w:rsidR="00AA003C">
        <w:rPr>
          <w:rFonts w:ascii="Times New Roman" w:hAnsi="Times New Roman" w:cs="Times New Roman"/>
          <w:lang w:val="kk-KZ"/>
        </w:rPr>
        <w:t>(</w:t>
      </w:r>
      <w:r w:rsidR="006C3409">
        <w:rPr>
          <w:rFonts w:ascii="Times New Roman" w:hAnsi="Times New Roman" w:cs="Times New Roman"/>
          <w:lang w:val="kk-KZ"/>
        </w:rPr>
        <w:t xml:space="preserve">жиырма миллион сегіз </w:t>
      </w:r>
      <w:r w:rsidR="002074D1" w:rsidRPr="002074D1">
        <w:rPr>
          <w:rFonts w:ascii="Times New Roman" w:hAnsi="Times New Roman" w:cs="Times New Roman"/>
          <w:lang w:val="kk-KZ"/>
        </w:rPr>
        <w:t>жүз</w:t>
      </w:r>
      <w:r w:rsidR="006C3409">
        <w:rPr>
          <w:rFonts w:ascii="Times New Roman" w:hAnsi="Times New Roman" w:cs="Times New Roman"/>
          <w:lang w:val="kk-KZ"/>
        </w:rPr>
        <w:t xml:space="preserve"> жетпис екі</w:t>
      </w:r>
      <w:r w:rsidR="002074D1" w:rsidRPr="002074D1">
        <w:rPr>
          <w:rFonts w:ascii="Times New Roman" w:hAnsi="Times New Roman" w:cs="Times New Roman"/>
          <w:lang w:val="kk-KZ"/>
        </w:rPr>
        <w:t xml:space="preserve"> мың</w:t>
      </w:r>
      <w:r w:rsidR="006C3409">
        <w:rPr>
          <w:rFonts w:ascii="Times New Roman" w:hAnsi="Times New Roman" w:cs="Times New Roman"/>
          <w:lang w:val="kk-KZ"/>
        </w:rPr>
        <w:t xml:space="preserve"> алты жүз</w:t>
      </w:r>
      <w:r w:rsidR="002074D1" w:rsidRPr="002074D1">
        <w:rPr>
          <w:rFonts w:ascii="Times New Roman" w:hAnsi="Times New Roman" w:cs="Times New Roman"/>
          <w:lang w:val="kk-KZ"/>
        </w:rPr>
        <w:t>) теңге 00 тиын</w:t>
      </w:r>
      <w:r w:rsidR="0062405D" w:rsidRPr="0062405D">
        <w:rPr>
          <w:rFonts w:ascii="Times New Roman" w:hAnsi="Times New Roman" w:cs="Times New Roman"/>
          <w:lang w:val="kk-KZ"/>
        </w:rPr>
        <w:t>.</w:t>
      </w:r>
    </w:p>
    <w:p w:rsidR="009670E3" w:rsidRPr="0062405D" w:rsidRDefault="009670E3" w:rsidP="009670E3">
      <w:pPr>
        <w:rPr>
          <w:sz w:val="20"/>
          <w:szCs w:val="20"/>
          <w:lang w:val="kk-KZ"/>
        </w:rPr>
      </w:pPr>
      <w:bookmarkStart w:id="0" w:name="_GoBack"/>
      <w:bookmarkEnd w:id="0"/>
      <w:r w:rsidRPr="0062405D">
        <w:rPr>
          <w:sz w:val="20"/>
          <w:szCs w:val="20"/>
          <w:lang w:val="kk-KZ"/>
        </w:rPr>
        <w:t>Комиссия хатшысы  Жакупбекова К.Е. баға ұсыныстарын сұрату тәсілімен өткізілген сатып алу қорытындылары туралы ақпаратты сатып алуды ұйымдастырушының интернет-ресурсында орналастыру. Осы шешімге дауыс бергендер: 3 дауыс (Қарсы-жоқ, Қалыс қалғандар-жоқ)</w:t>
      </w:r>
    </w:p>
    <w:p w:rsidR="00F528A7" w:rsidRPr="0062405D" w:rsidRDefault="00F528A7"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rPr>
      </w:pPr>
      <w:r w:rsidRPr="0062405D">
        <w:rPr>
          <w:b/>
          <w:sz w:val="20"/>
          <w:szCs w:val="20"/>
          <w:lang w:val="kk-KZ"/>
        </w:rPr>
        <w:t>Комиссия төрағасы</w:t>
      </w:r>
    </w:p>
    <w:p w:rsidR="009670E3" w:rsidRPr="0062405D" w:rsidRDefault="0062405D" w:rsidP="009670E3">
      <w:pPr>
        <w:rPr>
          <w:sz w:val="20"/>
          <w:szCs w:val="20"/>
        </w:rPr>
      </w:pPr>
      <w:r>
        <w:rPr>
          <w:sz w:val="20"/>
          <w:szCs w:val="20"/>
        </w:rPr>
        <w:t xml:space="preserve">М.М.  </w:t>
      </w:r>
      <w:r w:rsidR="009670E3" w:rsidRPr="0062405D">
        <w:rPr>
          <w:sz w:val="20"/>
          <w:szCs w:val="20"/>
        </w:rPr>
        <w:t xml:space="preserve">Кудратуллаев </w:t>
      </w:r>
      <w:r w:rsidR="009670E3" w:rsidRPr="0062405D">
        <w:rPr>
          <w:sz w:val="20"/>
          <w:szCs w:val="20"/>
          <w:lang w:val="kk-KZ"/>
        </w:rPr>
        <w:t xml:space="preserve"> </w:t>
      </w:r>
      <w:r w:rsidR="009670E3" w:rsidRPr="0062405D">
        <w:rPr>
          <w:sz w:val="20"/>
          <w:szCs w:val="20"/>
        </w:rPr>
        <w:t xml:space="preserve">_______________    </w:t>
      </w:r>
    </w:p>
    <w:p w:rsidR="009670E3" w:rsidRPr="0062405D" w:rsidRDefault="009670E3" w:rsidP="009670E3">
      <w:pPr>
        <w:rPr>
          <w:sz w:val="20"/>
          <w:szCs w:val="20"/>
        </w:rPr>
      </w:pPr>
      <w:r w:rsidRPr="0062405D">
        <w:rPr>
          <w:sz w:val="20"/>
          <w:szCs w:val="20"/>
        </w:rPr>
        <w:t xml:space="preserve"> Директор </w:t>
      </w:r>
      <w:r w:rsidRPr="0062405D">
        <w:rPr>
          <w:color w:val="212121"/>
          <w:sz w:val="20"/>
          <w:szCs w:val="20"/>
          <w:lang w:val="kk-KZ"/>
        </w:rPr>
        <w:t>«</w:t>
      </w:r>
      <w:r w:rsidRPr="0062405D">
        <w:rPr>
          <w:sz w:val="20"/>
          <w:szCs w:val="20"/>
          <w:lang w:val="kk-KZ"/>
        </w:rPr>
        <w:t>СҚО әкімдігінің ДСБ» КММ-нің «Тайынша КБАА» ШЖҚ КМК</w:t>
      </w:r>
    </w:p>
    <w:p w:rsidR="009670E3" w:rsidRPr="0062405D" w:rsidRDefault="009670E3" w:rsidP="009670E3">
      <w:pPr>
        <w:jc w:val="both"/>
        <w:rPr>
          <w:b/>
          <w:sz w:val="20"/>
          <w:szCs w:val="20"/>
        </w:rPr>
      </w:pPr>
    </w:p>
    <w:p w:rsidR="009670E3" w:rsidRPr="0062405D" w:rsidRDefault="009670E3" w:rsidP="009670E3">
      <w:pPr>
        <w:pStyle w:val="HTML"/>
        <w:rPr>
          <w:rFonts w:ascii="Times New Roman" w:hAnsi="Times New Roman" w:cs="Times New Roman"/>
          <w:b/>
        </w:rPr>
      </w:pPr>
      <w:r w:rsidRPr="0062405D">
        <w:rPr>
          <w:rStyle w:val="y2iqfc"/>
          <w:rFonts w:ascii="Times New Roman" w:hAnsi="Times New Roman" w:cs="Times New Roman"/>
          <w:b/>
          <w:lang w:val="kk-KZ"/>
        </w:rPr>
        <w:t>Комиссия мүшелері</w:t>
      </w:r>
    </w:p>
    <w:p w:rsidR="009670E3" w:rsidRPr="0062405D" w:rsidRDefault="00F965FC"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62405D">
        <w:rPr>
          <w:sz w:val="20"/>
          <w:szCs w:val="20"/>
        </w:rPr>
        <w:t>Н.В</w:t>
      </w:r>
      <w:r w:rsidR="009670E3" w:rsidRPr="0062405D">
        <w:rPr>
          <w:sz w:val="20"/>
          <w:szCs w:val="20"/>
        </w:rPr>
        <w:t xml:space="preserve">. </w:t>
      </w:r>
      <w:r w:rsidRPr="0062405D">
        <w:rPr>
          <w:sz w:val="20"/>
          <w:szCs w:val="20"/>
        </w:rPr>
        <w:t xml:space="preserve">Вручинская </w:t>
      </w:r>
      <w:r w:rsidR="009670E3" w:rsidRPr="0062405D">
        <w:rPr>
          <w:sz w:val="20"/>
          <w:szCs w:val="20"/>
        </w:rPr>
        <w:t xml:space="preserve"> _________________   </w:t>
      </w:r>
    </w:p>
    <w:p w:rsidR="009670E3" w:rsidRPr="0062405D" w:rsidRDefault="0062405D" w:rsidP="009670E3">
      <w:pPr>
        <w:pStyle w:val="HTML"/>
        <w:rPr>
          <w:rFonts w:ascii="Times New Roman" w:hAnsi="Times New Roman" w:cs="Times New Roman"/>
          <w:color w:val="212121"/>
          <w:lang w:val="kk-KZ"/>
        </w:rPr>
      </w:pPr>
      <w:r w:rsidRPr="0062405D">
        <w:rPr>
          <w:rStyle w:val="y2iqfc"/>
          <w:rFonts w:ascii="Times New Roman" w:hAnsi="Times New Roman" w:cs="Times New Roman"/>
          <w:lang w:val="kk-KZ"/>
        </w:rPr>
        <w:t>медициналық жағынан</w:t>
      </w:r>
      <w:r w:rsidRPr="0062405D">
        <w:rPr>
          <w:rFonts w:ascii="Times New Roman" w:hAnsi="Times New Roman" w:cs="Times New Roman"/>
          <w:color w:val="212121"/>
          <w:lang w:val="kk-KZ"/>
        </w:rPr>
        <w:t xml:space="preserve"> </w:t>
      </w:r>
      <w:r w:rsidR="00D34EA1" w:rsidRPr="0062405D">
        <w:rPr>
          <w:rStyle w:val="y2iqfc"/>
          <w:rFonts w:ascii="Times New Roman" w:hAnsi="Times New Roman" w:cs="Times New Roman"/>
          <w:lang w:val="kk-KZ"/>
        </w:rPr>
        <w:t>директор орынбасары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kk-KZ"/>
        </w:rPr>
      </w:pPr>
      <w:r w:rsidRPr="0062405D">
        <w:rPr>
          <w:sz w:val="20"/>
          <w:szCs w:val="20"/>
          <w:lang w:val="kk-KZ"/>
        </w:rPr>
        <w:t xml:space="preserve"> А.Ж.  Тулегенова ________________    </w:t>
      </w:r>
    </w:p>
    <w:p w:rsidR="009670E3" w:rsidRPr="0062405D" w:rsidRDefault="009670E3" w:rsidP="009670E3">
      <w:pPr>
        <w:pStyle w:val="HTML"/>
        <w:rPr>
          <w:rFonts w:ascii="Times New Roman" w:hAnsi="Times New Roman" w:cs="Times New Roman"/>
          <w:lang w:val="kk-KZ"/>
        </w:rPr>
      </w:pPr>
      <w:r w:rsidRPr="0062405D">
        <w:rPr>
          <w:rStyle w:val="y2iqfc"/>
          <w:rFonts w:ascii="Times New Roman" w:hAnsi="Times New Roman" w:cs="Times New Roman"/>
          <w:lang w:val="kk-KZ"/>
        </w:rPr>
        <w:t>Дәріхана меңгерушісі</w:t>
      </w:r>
      <w:r w:rsidRPr="0062405D">
        <w:rPr>
          <w:rFonts w:ascii="Times New Roman" w:eastAsia="Calibri" w:hAnsi="Times New Roman" w:cs="Times New Roman"/>
          <w:lang w:val="kk-KZ" w:eastAsia="en-US"/>
        </w:rPr>
        <w:t xml:space="preserve"> </w:t>
      </w:r>
      <w:r w:rsidRPr="0062405D">
        <w:rPr>
          <w:rFonts w:ascii="Times New Roman" w:hAnsi="Times New Roman" w:cs="Times New Roman"/>
          <w:color w:val="212121"/>
          <w:lang w:val="kk-KZ"/>
        </w:rPr>
        <w:t>«</w:t>
      </w:r>
      <w:r w:rsidRPr="0062405D">
        <w:rPr>
          <w:rFonts w:ascii="Times New Roman" w:hAnsi="Times New Roman" w:cs="Times New Roman"/>
          <w:lang w:val="kk-KZ"/>
        </w:rPr>
        <w:t>СҚО әкімдігінің ДСБ» КММ-нің «Тайынша КБАА» ШЖҚ КМК</w:t>
      </w:r>
    </w:p>
    <w:p w:rsidR="009670E3" w:rsidRPr="0062405D" w:rsidRDefault="009670E3" w:rsidP="009670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0"/>
          <w:szCs w:val="20"/>
          <w:lang w:val="kk-KZ"/>
        </w:rPr>
      </w:pPr>
      <w:r w:rsidRPr="0062405D">
        <w:rPr>
          <w:b/>
          <w:sz w:val="20"/>
          <w:szCs w:val="20"/>
          <w:lang w:val="kk-KZ"/>
        </w:rPr>
        <w:t>Комиссия хатшысы</w:t>
      </w:r>
    </w:p>
    <w:p w:rsidR="009670E3" w:rsidRPr="0062405D" w:rsidRDefault="009670E3" w:rsidP="009670E3">
      <w:pPr>
        <w:pStyle w:val="HTML"/>
        <w:rPr>
          <w:rFonts w:ascii="Times New Roman" w:hAnsi="Times New Roman" w:cs="Times New Roman"/>
          <w:lang w:val="kk-KZ"/>
        </w:rPr>
      </w:pPr>
      <w:r w:rsidRPr="0062405D">
        <w:rPr>
          <w:rFonts w:ascii="Times New Roman" w:hAnsi="Times New Roman" w:cs="Times New Roman"/>
          <w:lang w:val="kk-KZ"/>
        </w:rPr>
        <w:t xml:space="preserve">К.Е    Жакупбекова _____________    </w:t>
      </w:r>
      <w:r w:rsidRPr="0062405D">
        <w:rPr>
          <w:rStyle w:val="y2iqfc"/>
          <w:rFonts w:ascii="Times New Roman" w:hAnsi="Times New Roman" w:cs="Times New Roman"/>
          <w:lang w:val="kk-KZ"/>
        </w:rPr>
        <w:t>Мемлекеттік сатып алу есепшісі</w:t>
      </w:r>
    </w:p>
    <w:p w:rsidR="00156135" w:rsidRPr="00094CB3" w:rsidRDefault="00156135" w:rsidP="003D23FC">
      <w:pPr>
        <w:rPr>
          <w:sz w:val="20"/>
          <w:szCs w:val="20"/>
          <w:lang w:val="kk-KZ"/>
        </w:rPr>
      </w:pPr>
    </w:p>
    <w:sectPr w:rsidR="00156135" w:rsidRPr="00094CB3" w:rsidSect="009C7039">
      <w:headerReference w:type="even" r:id="rId7"/>
      <w:footerReference w:type="even" r:id="rId8"/>
      <w:footerReference w:type="default" r:id="rId9"/>
      <w:pgSz w:w="16838" w:h="11906" w:orient="landscape" w:code="9"/>
      <w:pgMar w:top="748" w:right="536" w:bottom="426" w:left="709"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591" w:rsidRDefault="000C1591" w:rsidP="00B11FF5">
      <w:r>
        <w:separator/>
      </w:r>
    </w:p>
  </w:endnote>
  <w:endnote w:type="continuationSeparator" w:id="0">
    <w:p w:rsidR="000C1591" w:rsidRDefault="000C1591" w:rsidP="00B11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end"/>
    </w:r>
  </w:p>
  <w:p w:rsidR="00A85757" w:rsidRDefault="000C1591" w:rsidP="004B1EB5">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rsidP="004B1EB5">
    <w:pPr>
      <w:pStyle w:val="ac"/>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8948B5">
      <w:rPr>
        <w:rStyle w:val="ab"/>
        <w:noProof/>
      </w:rPr>
      <w:t>2</w:t>
    </w:r>
    <w:r>
      <w:rPr>
        <w:rStyle w:val="ab"/>
      </w:rPr>
      <w:fldChar w:fldCharType="end"/>
    </w:r>
  </w:p>
  <w:p w:rsidR="00A85757" w:rsidRDefault="000C1591" w:rsidP="004B1EB5">
    <w:pPr>
      <w:pStyle w:val="ac"/>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591" w:rsidRDefault="000C1591" w:rsidP="00B11FF5">
      <w:r>
        <w:separator/>
      </w:r>
    </w:p>
  </w:footnote>
  <w:footnote w:type="continuationSeparator" w:id="0">
    <w:p w:rsidR="000C1591" w:rsidRDefault="000C1591" w:rsidP="00B11F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757" w:rsidRDefault="00FA0FBD">
    <w:pPr>
      <w:pStyle w:val="a9"/>
      <w:framePr w:wrap="around" w:vAnchor="text" w:hAnchor="margin" w:xAlign="center" w:y="1"/>
      <w:rPr>
        <w:rStyle w:val="ab"/>
      </w:rPr>
    </w:pPr>
    <w:r>
      <w:rPr>
        <w:rStyle w:val="ab"/>
      </w:rPr>
      <w:fldChar w:fldCharType="begin"/>
    </w:r>
    <w:r w:rsidR="007B1EFF">
      <w:rPr>
        <w:rStyle w:val="ab"/>
      </w:rPr>
      <w:instrText xml:space="preserve">PAGE  </w:instrText>
    </w:r>
    <w:r>
      <w:rPr>
        <w:rStyle w:val="ab"/>
      </w:rPr>
      <w:fldChar w:fldCharType="separate"/>
    </w:r>
    <w:r w:rsidR="007B1EFF">
      <w:rPr>
        <w:rStyle w:val="ab"/>
        <w:noProof/>
      </w:rPr>
      <w:t>1</w:t>
    </w:r>
    <w:r>
      <w:rPr>
        <w:rStyle w:val="ab"/>
      </w:rPr>
      <w:fldChar w:fldCharType="end"/>
    </w:r>
  </w:p>
  <w:p w:rsidR="00A85757" w:rsidRDefault="000C1591">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B40427"/>
    <w:multiLevelType w:val="hybridMultilevel"/>
    <w:tmpl w:val="E46A610A"/>
    <w:lvl w:ilvl="0" w:tplc="CC86EA16">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BB8"/>
    <w:rsid w:val="000010B4"/>
    <w:rsid w:val="00002CD6"/>
    <w:rsid w:val="00004DE8"/>
    <w:rsid w:val="00011C7A"/>
    <w:rsid w:val="000231DB"/>
    <w:rsid w:val="00026BAC"/>
    <w:rsid w:val="00031CAF"/>
    <w:rsid w:val="000409B5"/>
    <w:rsid w:val="00041DBA"/>
    <w:rsid w:val="00043348"/>
    <w:rsid w:val="00045173"/>
    <w:rsid w:val="00046D71"/>
    <w:rsid w:val="0004755D"/>
    <w:rsid w:val="00054976"/>
    <w:rsid w:val="0005745C"/>
    <w:rsid w:val="000660BD"/>
    <w:rsid w:val="00072880"/>
    <w:rsid w:val="000734A1"/>
    <w:rsid w:val="00073572"/>
    <w:rsid w:val="00094CB3"/>
    <w:rsid w:val="00095764"/>
    <w:rsid w:val="00096F0A"/>
    <w:rsid w:val="000975F3"/>
    <w:rsid w:val="000A22D9"/>
    <w:rsid w:val="000A3356"/>
    <w:rsid w:val="000A5E92"/>
    <w:rsid w:val="000B00D0"/>
    <w:rsid w:val="000B0903"/>
    <w:rsid w:val="000B49BA"/>
    <w:rsid w:val="000C1591"/>
    <w:rsid w:val="000C5C99"/>
    <w:rsid w:val="000C6708"/>
    <w:rsid w:val="000D46C9"/>
    <w:rsid w:val="000E5366"/>
    <w:rsid w:val="000E6B45"/>
    <w:rsid w:val="0010569C"/>
    <w:rsid w:val="00106AA4"/>
    <w:rsid w:val="00107E6C"/>
    <w:rsid w:val="001132C5"/>
    <w:rsid w:val="00114786"/>
    <w:rsid w:val="00114DEF"/>
    <w:rsid w:val="00117DD0"/>
    <w:rsid w:val="001265EC"/>
    <w:rsid w:val="00133125"/>
    <w:rsid w:val="00135FAD"/>
    <w:rsid w:val="00142AFE"/>
    <w:rsid w:val="00143939"/>
    <w:rsid w:val="00144E68"/>
    <w:rsid w:val="0015122A"/>
    <w:rsid w:val="00153D40"/>
    <w:rsid w:val="00156135"/>
    <w:rsid w:val="00160104"/>
    <w:rsid w:val="00160D65"/>
    <w:rsid w:val="00162772"/>
    <w:rsid w:val="001660F8"/>
    <w:rsid w:val="00166E67"/>
    <w:rsid w:val="0016769A"/>
    <w:rsid w:val="001703B0"/>
    <w:rsid w:val="00171C6E"/>
    <w:rsid w:val="00173BB6"/>
    <w:rsid w:val="00177643"/>
    <w:rsid w:val="001779C3"/>
    <w:rsid w:val="00180401"/>
    <w:rsid w:val="001874E5"/>
    <w:rsid w:val="00190665"/>
    <w:rsid w:val="0019073B"/>
    <w:rsid w:val="00190818"/>
    <w:rsid w:val="00193614"/>
    <w:rsid w:val="00194112"/>
    <w:rsid w:val="001A7D74"/>
    <w:rsid w:val="001B3385"/>
    <w:rsid w:val="001B3AC7"/>
    <w:rsid w:val="001B5669"/>
    <w:rsid w:val="001B62C0"/>
    <w:rsid w:val="001C487F"/>
    <w:rsid w:val="001C5138"/>
    <w:rsid w:val="001D062A"/>
    <w:rsid w:val="001D4937"/>
    <w:rsid w:val="001D69A5"/>
    <w:rsid w:val="001D6DED"/>
    <w:rsid w:val="001E3ED2"/>
    <w:rsid w:val="001E423C"/>
    <w:rsid w:val="001F5DAB"/>
    <w:rsid w:val="001F6BD1"/>
    <w:rsid w:val="002000D4"/>
    <w:rsid w:val="002074D1"/>
    <w:rsid w:val="00210036"/>
    <w:rsid w:val="00215B1D"/>
    <w:rsid w:val="00216251"/>
    <w:rsid w:val="00240463"/>
    <w:rsid w:val="0024285C"/>
    <w:rsid w:val="00245D78"/>
    <w:rsid w:val="0024636F"/>
    <w:rsid w:val="00253159"/>
    <w:rsid w:val="00263A70"/>
    <w:rsid w:val="00264A0F"/>
    <w:rsid w:val="00270303"/>
    <w:rsid w:val="00275696"/>
    <w:rsid w:val="002868FD"/>
    <w:rsid w:val="002A189A"/>
    <w:rsid w:val="002B6C53"/>
    <w:rsid w:val="002B7DC0"/>
    <w:rsid w:val="002C2827"/>
    <w:rsid w:val="002C47E0"/>
    <w:rsid w:val="002C6F92"/>
    <w:rsid w:val="002C78C3"/>
    <w:rsid w:val="002D16F0"/>
    <w:rsid w:val="002E490C"/>
    <w:rsid w:val="002E674C"/>
    <w:rsid w:val="002F29AB"/>
    <w:rsid w:val="002F7E89"/>
    <w:rsid w:val="00304B61"/>
    <w:rsid w:val="00306BE2"/>
    <w:rsid w:val="00324880"/>
    <w:rsid w:val="00334D73"/>
    <w:rsid w:val="003416D9"/>
    <w:rsid w:val="00345823"/>
    <w:rsid w:val="00351FD5"/>
    <w:rsid w:val="00356014"/>
    <w:rsid w:val="00357BEF"/>
    <w:rsid w:val="0036276A"/>
    <w:rsid w:val="003743AA"/>
    <w:rsid w:val="003748ED"/>
    <w:rsid w:val="00387439"/>
    <w:rsid w:val="0038761D"/>
    <w:rsid w:val="00387713"/>
    <w:rsid w:val="00391E71"/>
    <w:rsid w:val="003A2AE1"/>
    <w:rsid w:val="003A3664"/>
    <w:rsid w:val="003A4AA8"/>
    <w:rsid w:val="003B1529"/>
    <w:rsid w:val="003B3B66"/>
    <w:rsid w:val="003B4768"/>
    <w:rsid w:val="003B59DD"/>
    <w:rsid w:val="003D23FC"/>
    <w:rsid w:val="003D4582"/>
    <w:rsid w:val="003D6A81"/>
    <w:rsid w:val="003D7D82"/>
    <w:rsid w:val="003E747D"/>
    <w:rsid w:val="004021E6"/>
    <w:rsid w:val="00415396"/>
    <w:rsid w:val="00423299"/>
    <w:rsid w:val="0042360D"/>
    <w:rsid w:val="00424628"/>
    <w:rsid w:val="00424D1E"/>
    <w:rsid w:val="004406C4"/>
    <w:rsid w:val="004453A4"/>
    <w:rsid w:val="00447078"/>
    <w:rsid w:val="004529D7"/>
    <w:rsid w:val="00452F3F"/>
    <w:rsid w:val="00457A81"/>
    <w:rsid w:val="004627D9"/>
    <w:rsid w:val="00473A7E"/>
    <w:rsid w:val="004865B0"/>
    <w:rsid w:val="004A0BBD"/>
    <w:rsid w:val="004A3734"/>
    <w:rsid w:val="004B0C6B"/>
    <w:rsid w:val="004B23D4"/>
    <w:rsid w:val="004B481E"/>
    <w:rsid w:val="004B6628"/>
    <w:rsid w:val="004B7A06"/>
    <w:rsid w:val="004C0810"/>
    <w:rsid w:val="004C2FFC"/>
    <w:rsid w:val="004C4BF6"/>
    <w:rsid w:val="004C5560"/>
    <w:rsid w:val="004C5576"/>
    <w:rsid w:val="004C56CD"/>
    <w:rsid w:val="004D33AB"/>
    <w:rsid w:val="004D3860"/>
    <w:rsid w:val="004D4100"/>
    <w:rsid w:val="004D4E2D"/>
    <w:rsid w:val="004E2483"/>
    <w:rsid w:val="004E697F"/>
    <w:rsid w:val="004F0D9E"/>
    <w:rsid w:val="004F215A"/>
    <w:rsid w:val="004F5D22"/>
    <w:rsid w:val="00505A0D"/>
    <w:rsid w:val="00507471"/>
    <w:rsid w:val="00511A11"/>
    <w:rsid w:val="005158CE"/>
    <w:rsid w:val="00515EA7"/>
    <w:rsid w:val="00517B50"/>
    <w:rsid w:val="00526AD2"/>
    <w:rsid w:val="0053448E"/>
    <w:rsid w:val="00534C6A"/>
    <w:rsid w:val="0054281B"/>
    <w:rsid w:val="00545FA5"/>
    <w:rsid w:val="00546367"/>
    <w:rsid w:val="005539B0"/>
    <w:rsid w:val="005566D1"/>
    <w:rsid w:val="005577D8"/>
    <w:rsid w:val="0056338D"/>
    <w:rsid w:val="005638C6"/>
    <w:rsid w:val="00564577"/>
    <w:rsid w:val="0056735F"/>
    <w:rsid w:val="00574CEA"/>
    <w:rsid w:val="00577553"/>
    <w:rsid w:val="00580242"/>
    <w:rsid w:val="00584B84"/>
    <w:rsid w:val="00586AF0"/>
    <w:rsid w:val="005919C1"/>
    <w:rsid w:val="00591C18"/>
    <w:rsid w:val="00596837"/>
    <w:rsid w:val="005A18EB"/>
    <w:rsid w:val="005A2313"/>
    <w:rsid w:val="005A3224"/>
    <w:rsid w:val="005A6099"/>
    <w:rsid w:val="005A622C"/>
    <w:rsid w:val="005B15A0"/>
    <w:rsid w:val="005B4F3E"/>
    <w:rsid w:val="005C2F02"/>
    <w:rsid w:val="005C7084"/>
    <w:rsid w:val="005D257B"/>
    <w:rsid w:val="005D3F8E"/>
    <w:rsid w:val="005E0D4E"/>
    <w:rsid w:val="005F0933"/>
    <w:rsid w:val="005F1497"/>
    <w:rsid w:val="005F39F1"/>
    <w:rsid w:val="005F5B57"/>
    <w:rsid w:val="005F6455"/>
    <w:rsid w:val="00600935"/>
    <w:rsid w:val="00604BA2"/>
    <w:rsid w:val="00607DB6"/>
    <w:rsid w:val="00617E93"/>
    <w:rsid w:val="0062405D"/>
    <w:rsid w:val="00630A5F"/>
    <w:rsid w:val="0063357D"/>
    <w:rsid w:val="006417B7"/>
    <w:rsid w:val="00651298"/>
    <w:rsid w:val="0066237D"/>
    <w:rsid w:val="00662DB2"/>
    <w:rsid w:val="006677C2"/>
    <w:rsid w:val="00677416"/>
    <w:rsid w:val="00680BC7"/>
    <w:rsid w:val="00681589"/>
    <w:rsid w:val="00686224"/>
    <w:rsid w:val="0069588D"/>
    <w:rsid w:val="006A19C2"/>
    <w:rsid w:val="006B047B"/>
    <w:rsid w:val="006B3221"/>
    <w:rsid w:val="006B36C5"/>
    <w:rsid w:val="006C0A28"/>
    <w:rsid w:val="006C0C48"/>
    <w:rsid w:val="006C2571"/>
    <w:rsid w:val="006C3409"/>
    <w:rsid w:val="006D67DA"/>
    <w:rsid w:val="006E26A5"/>
    <w:rsid w:val="006E53D2"/>
    <w:rsid w:val="006E60B7"/>
    <w:rsid w:val="006F07EE"/>
    <w:rsid w:val="006F5F7D"/>
    <w:rsid w:val="00700076"/>
    <w:rsid w:val="00720133"/>
    <w:rsid w:val="007304E7"/>
    <w:rsid w:val="00731114"/>
    <w:rsid w:val="00733711"/>
    <w:rsid w:val="00734713"/>
    <w:rsid w:val="0075101F"/>
    <w:rsid w:val="0075107C"/>
    <w:rsid w:val="00752B59"/>
    <w:rsid w:val="007567A0"/>
    <w:rsid w:val="00761D4A"/>
    <w:rsid w:val="00772315"/>
    <w:rsid w:val="00773461"/>
    <w:rsid w:val="00773CDB"/>
    <w:rsid w:val="00774B66"/>
    <w:rsid w:val="00780C4C"/>
    <w:rsid w:val="00783188"/>
    <w:rsid w:val="00792C63"/>
    <w:rsid w:val="00795AEC"/>
    <w:rsid w:val="00797C14"/>
    <w:rsid w:val="007A09EB"/>
    <w:rsid w:val="007A1C99"/>
    <w:rsid w:val="007A4A38"/>
    <w:rsid w:val="007A4D78"/>
    <w:rsid w:val="007A76A3"/>
    <w:rsid w:val="007B1EFF"/>
    <w:rsid w:val="007B36D9"/>
    <w:rsid w:val="007B622A"/>
    <w:rsid w:val="007B7D7E"/>
    <w:rsid w:val="007B7EE3"/>
    <w:rsid w:val="007B7F94"/>
    <w:rsid w:val="007C2DEF"/>
    <w:rsid w:val="007C4AD0"/>
    <w:rsid w:val="007C510D"/>
    <w:rsid w:val="007C625A"/>
    <w:rsid w:val="007C64F6"/>
    <w:rsid w:val="007E272B"/>
    <w:rsid w:val="007E335F"/>
    <w:rsid w:val="007E6243"/>
    <w:rsid w:val="007F1F93"/>
    <w:rsid w:val="007F2833"/>
    <w:rsid w:val="007F44D2"/>
    <w:rsid w:val="007F5DF7"/>
    <w:rsid w:val="007F7FE0"/>
    <w:rsid w:val="008006EA"/>
    <w:rsid w:val="008028CD"/>
    <w:rsid w:val="008143A3"/>
    <w:rsid w:val="00814D00"/>
    <w:rsid w:val="00817A25"/>
    <w:rsid w:val="0082677D"/>
    <w:rsid w:val="00826E32"/>
    <w:rsid w:val="008308EE"/>
    <w:rsid w:val="00835679"/>
    <w:rsid w:val="008432F7"/>
    <w:rsid w:val="00845492"/>
    <w:rsid w:val="00853371"/>
    <w:rsid w:val="0086349E"/>
    <w:rsid w:val="00865DCA"/>
    <w:rsid w:val="0087068B"/>
    <w:rsid w:val="0087426D"/>
    <w:rsid w:val="008767BF"/>
    <w:rsid w:val="00877CA8"/>
    <w:rsid w:val="00881A98"/>
    <w:rsid w:val="00881E28"/>
    <w:rsid w:val="00885BCF"/>
    <w:rsid w:val="00887800"/>
    <w:rsid w:val="00891AF5"/>
    <w:rsid w:val="008948B5"/>
    <w:rsid w:val="008957EB"/>
    <w:rsid w:val="00897996"/>
    <w:rsid w:val="00897FC7"/>
    <w:rsid w:val="008A027F"/>
    <w:rsid w:val="008A1E30"/>
    <w:rsid w:val="008A3ACE"/>
    <w:rsid w:val="008B02D6"/>
    <w:rsid w:val="008B45AA"/>
    <w:rsid w:val="008C28E2"/>
    <w:rsid w:val="008D1792"/>
    <w:rsid w:val="008E595B"/>
    <w:rsid w:val="008F3AA6"/>
    <w:rsid w:val="008F6F8C"/>
    <w:rsid w:val="00902F74"/>
    <w:rsid w:val="009137DB"/>
    <w:rsid w:val="0091422A"/>
    <w:rsid w:val="00923A18"/>
    <w:rsid w:val="00926283"/>
    <w:rsid w:val="00926B83"/>
    <w:rsid w:val="00936D3B"/>
    <w:rsid w:val="00945BD8"/>
    <w:rsid w:val="00957D6B"/>
    <w:rsid w:val="00965D4C"/>
    <w:rsid w:val="009670E3"/>
    <w:rsid w:val="00967F1E"/>
    <w:rsid w:val="00971161"/>
    <w:rsid w:val="00972B6B"/>
    <w:rsid w:val="00975A11"/>
    <w:rsid w:val="00983D2E"/>
    <w:rsid w:val="009877F4"/>
    <w:rsid w:val="00990DD9"/>
    <w:rsid w:val="00995F30"/>
    <w:rsid w:val="009A0AFA"/>
    <w:rsid w:val="009A0E8B"/>
    <w:rsid w:val="009A1EAA"/>
    <w:rsid w:val="009A21BA"/>
    <w:rsid w:val="009A3BD5"/>
    <w:rsid w:val="009A412F"/>
    <w:rsid w:val="009B273B"/>
    <w:rsid w:val="009B3B54"/>
    <w:rsid w:val="009B4A34"/>
    <w:rsid w:val="009B5026"/>
    <w:rsid w:val="009B5C05"/>
    <w:rsid w:val="009B6063"/>
    <w:rsid w:val="009B6CF8"/>
    <w:rsid w:val="009C7039"/>
    <w:rsid w:val="009D0258"/>
    <w:rsid w:val="009D6282"/>
    <w:rsid w:val="009D6471"/>
    <w:rsid w:val="009D6ED2"/>
    <w:rsid w:val="009E070F"/>
    <w:rsid w:val="009E2AE9"/>
    <w:rsid w:val="009F4151"/>
    <w:rsid w:val="009F424E"/>
    <w:rsid w:val="009F5D84"/>
    <w:rsid w:val="00A02077"/>
    <w:rsid w:val="00A02D48"/>
    <w:rsid w:val="00A125B1"/>
    <w:rsid w:val="00A14998"/>
    <w:rsid w:val="00A15F62"/>
    <w:rsid w:val="00A20486"/>
    <w:rsid w:val="00A211EF"/>
    <w:rsid w:val="00A21527"/>
    <w:rsid w:val="00A24E1A"/>
    <w:rsid w:val="00A252B0"/>
    <w:rsid w:val="00A260FE"/>
    <w:rsid w:val="00A35123"/>
    <w:rsid w:val="00A41A55"/>
    <w:rsid w:val="00A50F3D"/>
    <w:rsid w:val="00A55D58"/>
    <w:rsid w:val="00A6418C"/>
    <w:rsid w:val="00A71C8B"/>
    <w:rsid w:val="00A73B9F"/>
    <w:rsid w:val="00A7650E"/>
    <w:rsid w:val="00A81D13"/>
    <w:rsid w:val="00A81E17"/>
    <w:rsid w:val="00A82F65"/>
    <w:rsid w:val="00A94E93"/>
    <w:rsid w:val="00A97009"/>
    <w:rsid w:val="00A970D2"/>
    <w:rsid w:val="00A97484"/>
    <w:rsid w:val="00AA003C"/>
    <w:rsid w:val="00AA0BD1"/>
    <w:rsid w:val="00AB0434"/>
    <w:rsid w:val="00AB06DB"/>
    <w:rsid w:val="00AB0A3E"/>
    <w:rsid w:val="00AB4296"/>
    <w:rsid w:val="00AC08F2"/>
    <w:rsid w:val="00AC397C"/>
    <w:rsid w:val="00AD08DA"/>
    <w:rsid w:val="00AD36D4"/>
    <w:rsid w:val="00AE6B6E"/>
    <w:rsid w:val="00AF5BFA"/>
    <w:rsid w:val="00B0199C"/>
    <w:rsid w:val="00B048E1"/>
    <w:rsid w:val="00B05280"/>
    <w:rsid w:val="00B05F00"/>
    <w:rsid w:val="00B10C98"/>
    <w:rsid w:val="00B10FC5"/>
    <w:rsid w:val="00B11FF5"/>
    <w:rsid w:val="00B14A82"/>
    <w:rsid w:val="00B20E53"/>
    <w:rsid w:val="00B24758"/>
    <w:rsid w:val="00B25A90"/>
    <w:rsid w:val="00B30CEF"/>
    <w:rsid w:val="00B34208"/>
    <w:rsid w:val="00B421CF"/>
    <w:rsid w:val="00B51779"/>
    <w:rsid w:val="00B53901"/>
    <w:rsid w:val="00B57B4C"/>
    <w:rsid w:val="00B606E4"/>
    <w:rsid w:val="00B611A1"/>
    <w:rsid w:val="00B614FE"/>
    <w:rsid w:val="00B63CE0"/>
    <w:rsid w:val="00B67FB0"/>
    <w:rsid w:val="00B70F74"/>
    <w:rsid w:val="00B71BF9"/>
    <w:rsid w:val="00B84C2B"/>
    <w:rsid w:val="00B84FE1"/>
    <w:rsid w:val="00BA0B1C"/>
    <w:rsid w:val="00BB0A78"/>
    <w:rsid w:val="00BB126A"/>
    <w:rsid w:val="00BC153A"/>
    <w:rsid w:val="00BC446F"/>
    <w:rsid w:val="00BC44F8"/>
    <w:rsid w:val="00BD45DD"/>
    <w:rsid w:val="00BE5FC5"/>
    <w:rsid w:val="00BF21FF"/>
    <w:rsid w:val="00C02A20"/>
    <w:rsid w:val="00C040BC"/>
    <w:rsid w:val="00C12C9F"/>
    <w:rsid w:val="00C2133F"/>
    <w:rsid w:val="00C21D84"/>
    <w:rsid w:val="00C26DD3"/>
    <w:rsid w:val="00C379B4"/>
    <w:rsid w:val="00C43FAD"/>
    <w:rsid w:val="00C46BD4"/>
    <w:rsid w:val="00C5089F"/>
    <w:rsid w:val="00C51F3E"/>
    <w:rsid w:val="00C53FAD"/>
    <w:rsid w:val="00C552D4"/>
    <w:rsid w:val="00C55F28"/>
    <w:rsid w:val="00C61E1D"/>
    <w:rsid w:val="00C6235E"/>
    <w:rsid w:val="00C6411B"/>
    <w:rsid w:val="00C72B3C"/>
    <w:rsid w:val="00C746B8"/>
    <w:rsid w:val="00C8126E"/>
    <w:rsid w:val="00C84E0B"/>
    <w:rsid w:val="00C90E28"/>
    <w:rsid w:val="00C92794"/>
    <w:rsid w:val="00CA608A"/>
    <w:rsid w:val="00CA742E"/>
    <w:rsid w:val="00CB472F"/>
    <w:rsid w:val="00CB76E1"/>
    <w:rsid w:val="00CB7988"/>
    <w:rsid w:val="00CC6FB0"/>
    <w:rsid w:val="00CD2AA7"/>
    <w:rsid w:val="00CF7518"/>
    <w:rsid w:val="00D01FFC"/>
    <w:rsid w:val="00D04535"/>
    <w:rsid w:val="00D116FA"/>
    <w:rsid w:val="00D12038"/>
    <w:rsid w:val="00D1226E"/>
    <w:rsid w:val="00D22C14"/>
    <w:rsid w:val="00D34EA1"/>
    <w:rsid w:val="00D37266"/>
    <w:rsid w:val="00D47785"/>
    <w:rsid w:val="00D51674"/>
    <w:rsid w:val="00D51AB5"/>
    <w:rsid w:val="00D54492"/>
    <w:rsid w:val="00D558E5"/>
    <w:rsid w:val="00D60085"/>
    <w:rsid w:val="00D6218C"/>
    <w:rsid w:val="00D70EE7"/>
    <w:rsid w:val="00D73B3F"/>
    <w:rsid w:val="00D77AAF"/>
    <w:rsid w:val="00D8187A"/>
    <w:rsid w:val="00D83148"/>
    <w:rsid w:val="00D91D55"/>
    <w:rsid w:val="00D97E37"/>
    <w:rsid w:val="00DA6246"/>
    <w:rsid w:val="00DB0163"/>
    <w:rsid w:val="00DB1CA9"/>
    <w:rsid w:val="00DB4828"/>
    <w:rsid w:val="00DB7205"/>
    <w:rsid w:val="00DC7153"/>
    <w:rsid w:val="00DD27CD"/>
    <w:rsid w:val="00DD3088"/>
    <w:rsid w:val="00DD3FE0"/>
    <w:rsid w:val="00DD4156"/>
    <w:rsid w:val="00DD4C46"/>
    <w:rsid w:val="00DE26C2"/>
    <w:rsid w:val="00DE6153"/>
    <w:rsid w:val="00DF0892"/>
    <w:rsid w:val="00DF4C2C"/>
    <w:rsid w:val="00DF6FA3"/>
    <w:rsid w:val="00E100D9"/>
    <w:rsid w:val="00E1267B"/>
    <w:rsid w:val="00E22220"/>
    <w:rsid w:val="00E27BC3"/>
    <w:rsid w:val="00E30B9B"/>
    <w:rsid w:val="00E4379A"/>
    <w:rsid w:val="00E51544"/>
    <w:rsid w:val="00E62134"/>
    <w:rsid w:val="00E672F6"/>
    <w:rsid w:val="00E76F55"/>
    <w:rsid w:val="00E779BD"/>
    <w:rsid w:val="00E809D8"/>
    <w:rsid w:val="00E903AA"/>
    <w:rsid w:val="00E914AE"/>
    <w:rsid w:val="00E96B09"/>
    <w:rsid w:val="00EA0D6D"/>
    <w:rsid w:val="00EA1893"/>
    <w:rsid w:val="00EA1BD0"/>
    <w:rsid w:val="00EA1FA3"/>
    <w:rsid w:val="00EA4193"/>
    <w:rsid w:val="00EA4537"/>
    <w:rsid w:val="00EA74BB"/>
    <w:rsid w:val="00EB2013"/>
    <w:rsid w:val="00EB20DC"/>
    <w:rsid w:val="00EB6CB8"/>
    <w:rsid w:val="00EC5AFC"/>
    <w:rsid w:val="00ED634E"/>
    <w:rsid w:val="00EE134D"/>
    <w:rsid w:val="00EE2CAD"/>
    <w:rsid w:val="00EF3B1A"/>
    <w:rsid w:val="00EF717A"/>
    <w:rsid w:val="00F03DC0"/>
    <w:rsid w:val="00F07855"/>
    <w:rsid w:val="00F1174A"/>
    <w:rsid w:val="00F216EC"/>
    <w:rsid w:val="00F23B75"/>
    <w:rsid w:val="00F25DAF"/>
    <w:rsid w:val="00F31C99"/>
    <w:rsid w:val="00F37461"/>
    <w:rsid w:val="00F446C4"/>
    <w:rsid w:val="00F528A7"/>
    <w:rsid w:val="00F5409E"/>
    <w:rsid w:val="00F55002"/>
    <w:rsid w:val="00F60A93"/>
    <w:rsid w:val="00F63141"/>
    <w:rsid w:val="00F644C8"/>
    <w:rsid w:val="00F70BB8"/>
    <w:rsid w:val="00F872C3"/>
    <w:rsid w:val="00F87BC3"/>
    <w:rsid w:val="00F936FC"/>
    <w:rsid w:val="00F965FC"/>
    <w:rsid w:val="00F970D2"/>
    <w:rsid w:val="00FA0FBD"/>
    <w:rsid w:val="00FA1C04"/>
    <w:rsid w:val="00FA6B90"/>
    <w:rsid w:val="00FB12D9"/>
    <w:rsid w:val="00FC00D2"/>
    <w:rsid w:val="00FC0A84"/>
    <w:rsid w:val="00FD13B7"/>
    <w:rsid w:val="00FD1BCF"/>
    <w:rsid w:val="00FE0F16"/>
    <w:rsid w:val="00FE10FF"/>
    <w:rsid w:val="00FE3AF8"/>
    <w:rsid w:val="00FE4A0F"/>
    <w:rsid w:val="00FE562B"/>
    <w:rsid w:val="00FF13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19BC1"/>
  <w15:docId w15:val="{6136E2D1-B6B3-4B5F-B044-5541EECFB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23F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84E0B"/>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basedOn w:val="a"/>
    <w:link w:val="20"/>
    <w:uiPriority w:val="9"/>
    <w:qFormat/>
    <w:rsid w:val="00F70BB8"/>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70BB8"/>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F70BB8"/>
    <w:rPr>
      <w:color w:val="0000FF"/>
      <w:u w:val="single"/>
    </w:rPr>
  </w:style>
  <w:style w:type="paragraph" w:styleId="a4">
    <w:name w:val="Normal (Web)"/>
    <w:basedOn w:val="a"/>
    <w:uiPriority w:val="99"/>
    <w:unhideWhenUsed/>
    <w:rsid w:val="00F70BB8"/>
    <w:pPr>
      <w:spacing w:before="100" w:beforeAutospacing="1" w:after="100" w:afterAutospacing="1"/>
    </w:pPr>
  </w:style>
  <w:style w:type="character" w:styleId="a5">
    <w:name w:val="Strong"/>
    <w:basedOn w:val="a0"/>
    <w:uiPriority w:val="22"/>
    <w:qFormat/>
    <w:rsid w:val="00F70BB8"/>
    <w:rPr>
      <w:b/>
      <w:bCs/>
    </w:rPr>
  </w:style>
  <w:style w:type="paragraph" w:styleId="a6">
    <w:name w:val="List Paragraph"/>
    <w:basedOn w:val="a"/>
    <w:uiPriority w:val="34"/>
    <w:qFormat/>
    <w:rsid w:val="00D83148"/>
    <w:pPr>
      <w:spacing w:after="200" w:line="276" w:lineRule="auto"/>
      <w:ind w:left="720"/>
      <w:contextualSpacing/>
    </w:pPr>
    <w:rPr>
      <w:rFonts w:asciiTheme="minorHAnsi" w:eastAsiaTheme="minorHAnsi" w:hAnsiTheme="minorHAnsi" w:cstheme="minorBidi"/>
      <w:sz w:val="22"/>
      <w:szCs w:val="22"/>
      <w:lang w:eastAsia="en-US"/>
    </w:rPr>
  </w:style>
  <w:style w:type="paragraph" w:styleId="HTML">
    <w:name w:val="HTML Preformatted"/>
    <w:basedOn w:val="a"/>
    <w:link w:val="HTML0"/>
    <w:uiPriority w:val="99"/>
    <w:unhideWhenUsed/>
    <w:rsid w:val="00FE10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FE10FF"/>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C84E0B"/>
    <w:rPr>
      <w:rFonts w:asciiTheme="majorHAnsi" w:eastAsiaTheme="majorEastAsia" w:hAnsiTheme="majorHAnsi" w:cstheme="majorBidi"/>
      <w:b/>
      <w:bCs/>
      <w:color w:val="365F91" w:themeColor="accent1" w:themeShade="BF"/>
      <w:sz w:val="28"/>
      <w:szCs w:val="28"/>
    </w:rPr>
  </w:style>
  <w:style w:type="paragraph" w:styleId="a7">
    <w:name w:val="Body Text Indent"/>
    <w:basedOn w:val="a"/>
    <w:link w:val="a8"/>
    <w:uiPriority w:val="99"/>
    <w:rsid w:val="003D23FC"/>
    <w:pPr>
      <w:ind w:hanging="510"/>
      <w:jc w:val="both"/>
    </w:pPr>
    <w:rPr>
      <w:sz w:val="28"/>
      <w:szCs w:val="20"/>
    </w:rPr>
  </w:style>
  <w:style w:type="character" w:customStyle="1" w:styleId="a8">
    <w:name w:val="Основной текст с отступом Знак"/>
    <w:basedOn w:val="a0"/>
    <w:link w:val="a7"/>
    <w:uiPriority w:val="99"/>
    <w:rsid w:val="003D23FC"/>
    <w:rPr>
      <w:rFonts w:ascii="Times New Roman" w:eastAsia="Times New Roman" w:hAnsi="Times New Roman" w:cs="Times New Roman"/>
      <w:sz w:val="28"/>
      <w:szCs w:val="20"/>
      <w:lang w:eastAsia="ru-RU"/>
    </w:rPr>
  </w:style>
  <w:style w:type="paragraph" w:styleId="a9">
    <w:name w:val="header"/>
    <w:basedOn w:val="a"/>
    <w:link w:val="aa"/>
    <w:rsid w:val="003D23FC"/>
    <w:pPr>
      <w:tabs>
        <w:tab w:val="center" w:pos="4153"/>
        <w:tab w:val="right" w:pos="8306"/>
      </w:tabs>
    </w:pPr>
  </w:style>
  <w:style w:type="character" w:customStyle="1" w:styleId="aa">
    <w:name w:val="Верхний колонтитул Знак"/>
    <w:basedOn w:val="a0"/>
    <w:link w:val="a9"/>
    <w:rsid w:val="003D23FC"/>
    <w:rPr>
      <w:rFonts w:ascii="Times New Roman" w:eastAsia="Times New Roman" w:hAnsi="Times New Roman" w:cs="Times New Roman"/>
      <w:sz w:val="24"/>
      <w:szCs w:val="24"/>
      <w:lang w:eastAsia="ru-RU"/>
    </w:rPr>
  </w:style>
  <w:style w:type="character" w:styleId="ab">
    <w:name w:val="page number"/>
    <w:basedOn w:val="a0"/>
    <w:rsid w:val="003D23FC"/>
  </w:style>
  <w:style w:type="paragraph" w:styleId="ac">
    <w:name w:val="footer"/>
    <w:basedOn w:val="a"/>
    <w:link w:val="ad"/>
    <w:rsid w:val="003D23FC"/>
    <w:pPr>
      <w:tabs>
        <w:tab w:val="center" w:pos="4677"/>
        <w:tab w:val="right" w:pos="9355"/>
      </w:tabs>
    </w:pPr>
  </w:style>
  <w:style w:type="character" w:customStyle="1" w:styleId="ad">
    <w:name w:val="Нижний колонтитул Знак"/>
    <w:basedOn w:val="a0"/>
    <w:link w:val="ac"/>
    <w:rsid w:val="003D23FC"/>
    <w:rPr>
      <w:rFonts w:ascii="Times New Roman" w:eastAsia="Times New Roman" w:hAnsi="Times New Roman" w:cs="Times New Roman"/>
      <w:sz w:val="24"/>
      <w:szCs w:val="24"/>
      <w:lang w:eastAsia="ru-RU"/>
    </w:rPr>
  </w:style>
  <w:style w:type="paragraph" w:customStyle="1" w:styleId="ae">
    <w:name w:val="Содержимое таблицы"/>
    <w:basedOn w:val="a"/>
    <w:qFormat/>
    <w:rsid w:val="002C47E0"/>
    <w:pPr>
      <w:suppressLineNumbers/>
      <w:spacing w:after="200" w:line="276" w:lineRule="auto"/>
    </w:pPr>
    <w:rPr>
      <w:rFonts w:ascii="Calibri" w:hAnsi="Calibri"/>
      <w:color w:val="00000A"/>
      <w:sz w:val="22"/>
      <w:szCs w:val="22"/>
    </w:rPr>
  </w:style>
  <w:style w:type="paragraph" w:styleId="af">
    <w:name w:val="Subtitle"/>
    <w:basedOn w:val="a"/>
    <w:link w:val="af0"/>
    <w:qFormat/>
    <w:rsid w:val="005C7084"/>
    <w:pPr>
      <w:tabs>
        <w:tab w:val="left" w:pos="8222"/>
      </w:tabs>
      <w:jc w:val="center"/>
    </w:pPr>
    <w:rPr>
      <w:szCs w:val="20"/>
    </w:rPr>
  </w:style>
  <w:style w:type="character" w:customStyle="1" w:styleId="af0">
    <w:name w:val="Подзаголовок Знак"/>
    <w:basedOn w:val="a0"/>
    <w:link w:val="af"/>
    <w:rsid w:val="005C7084"/>
    <w:rPr>
      <w:rFonts w:ascii="Times New Roman" w:eastAsia="Times New Roman" w:hAnsi="Times New Roman" w:cs="Times New Roman"/>
      <w:sz w:val="24"/>
      <w:szCs w:val="20"/>
      <w:lang w:eastAsia="ru-RU"/>
    </w:rPr>
  </w:style>
  <w:style w:type="character" w:customStyle="1" w:styleId="y2iqfc">
    <w:name w:val="y2iqfc"/>
    <w:basedOn w:val="a0"/>
    <w:rsid w:val="009670E3"/>
  </w:style>
  <w:style w:type="paragraph" w:styleId="af1">
    <w:name w:val="Balloon Text"/>
    <w:basedOn w:val="a"/>
    <w:link w:val="af2"/>
    <w:uiPriority w:val="99"/>
    <w:semiHidden/>
    <w:unhideWhenUsed/>
    <w:rsid w:val="00546367"/>
    <w:rPr>
      <w:rFonts w:ascii="Segoe UI" w:hAnsi="Segoe UI" w:cs="Segoe UI"/>
      <w:sz w:val="18"/>
      <w:szCs w:val="18"/>
    </w:rPr>
  </w:style>
  <w:style w:type="character" w:customStyle="1" w:styleId="af2">
    <w:name w:val="Текст выноски Знак"/>
    <w:basedOn w:val="a0"/>
    <w:link w:val="af1"/>
    <w:uiPriority w:val="99"/>
    <w:semiHidden/>
    <w:rsid w:val="00546367"/>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5083">
      <w:bodyDiv w:val="1"/>
      <w:marLeft w:val="0"/>
      <w:marRight w:val="0"/>
      <w:marTop w:val="0"/>
      <w:marBottom w:val="0"/>
      <w:divBdr>
        <w:top w:val="none" w:sz="0" w:space="0" w:color="auto"/>
        <w:left w:val="none" w:sz="0" w:space="0" w:color="auto"/>
        <w:bottom w:val="none" w:sz="0" w:space="0" w:color="auto"/>
        <w:right w:val="none" w:sz="0" w:space="0" w:color="auto"/>
      </w:divBdr>
    </w:div>
    <w:div w:id="91360796">
      <w:bodyDiv w:val="1"/>
      <w:marLeft w:val="0"/>
      <w:marRight w:val="0"/>
      <w:marTop w:val="0"/>
      <w:marBottom w:val="0"/>
      <w:divBdr>
        <w:top w:val="none" w:sz="0" w:space="0" w:color="auto"/>
        <w:left w:val="none" w:sz="0" w:space="0" w:color="auto"/>
        <w:bottom w:val="none" w:sz="0" w:space="0" w:color="auto"/>
        <w:right w:val="none" w:sz="0" w:space="0" w:color="auto"/>
      </w:divBdr>
    </w:div>
    <w:div w:id="96878196">
      <w:bodyDiv w:val="1"/>
      <w:marLeft w:val="0"/>
      <w:marRight w:val="0"/>
      <w:marTop w:val="0"/>
      <w:marBottom w:val="0"/>
      <w:divBdr>
        <w:top w:val="none" w:sz="0" w:space="0" w:color="auto"/>
        <w:left w:val="none" w:sz="0" w:space="0" w:color="auto"/>
        <w:bottom w:val="none" w:sz="0" w:space="0" w:color="auto"/>
        <w:right w:val="none" w:sz="0" w:space="0" w:color="auto"/>
      </w:divBdr>
    </w:div>
    <w:div w:id="165364553">
      <w:bodyDiv w:val="1"/>
      <w:marLeft w:val="0"/>
      <w:marRight w:val="0"/>
      <w:marTop w:val="0"/>
      <w:marBottom w:val="0"/>
      <w:divBdr>
        <w:top w:val="none" w:sz="0" w:space="0" w:color="auto"/>
        <w:left w:val="none" w:sz="0" w:space="0" w:color="auto"/>
        <w:bottom w:val="none" w:sz="0" w:space="0" w:color="auto"/>
        <w:right w:val="none" w:sz="0" w:space="0" w:color="auto"/>
      </w:divBdr>
    </w:div>
    <w:div w:id="211313500">
      <w:bodyDiv w:val="1"/>
      <w:marLeft w:val="0"/>
      <w:marRight w:val="0"/>
      <w:marTop w:val="0"/>
      <w:marBottom w:val="0"/>
      <w:divBdr>
        <w:top w:val="none" w:sz="0" w:space="0" w:color="auto"/>
        <w:left w:val="none" w:sz="0" w:space="0" w:color="auto"/>
        <w:bottom w:val="none" w:sz="0" w:space="0" w:color="auto"/>
        <w:right w:val="none" w:sz="0" w:space="0" w:color="auto"/>
      </w:divBdr>
    </w:div>
    <w:div w:id="273634068">
      <w:bodyDiv w:val="1"/>
      <w:marLeft w:val="0"/>
      <w:marRight w:val="0"/>
      <w:marTop w:val="0"/>
      <w:marBottom w:val="0"/>
      <w:divBdr>
        <w:top w:val="none" w:sz="0" w:space="0" w:color="auto"/>
        <w:left w:val="none" w:sz="0" w:space="0" w:color="auto"/>
        <w:bottom w:val="none" w:sz="0" w:space="0" w:color="auto"/>
        <w:right w:val="none" w:sz="0" w:space="0" w:color="auto"/>
      </w:divBdr>
    </w:div>
    <w:div w:id="303659877">
      <w:bodyDiv w:val="1"/>
      <w:marLeft w:val="0"/>
      <w:marRight w:val="0"/>
      <w:marTop w:val="0"/>
      <w:marBottom w:val="0"/>
      <w:divBdr>
        <w:top w:val="none" w:sz="0" w:space="0" w:color="auto"/>
        <w:left w:val="none" w:sz="0" w:space="0" w:color="auto"/>
        <w:bottom w:val="none" w:sz="0" w:space="0" w:color="auto"/>
        <w:right w:val="none" w:sz="0" w:space="0" w:color="auto"/>
      </w:divBdr>
    </w:div>
    <w:div w:id="317224713">
      <w:bodyDiv w:val="1"/>
      <w:marLeft w:val="0"/>
      <w:marRight w:val="0"/>
      <w:marTop w:val="0"/>
      <w:marBottom w:val="0"/>
      <w:divBdr>
        <w:top w:val="none" w:sz="0" w:space="0" w:color="auto"/>
        <w:left w:val="none" w:sz="0" w:space="0" w:color="auto"/>
        <w:bottom w:val="none" w:sz="0" w:space="0" w:color="auto"/>
        <w:right w:val="none" w:sz="0" w:space="0" w:color="auto"/>
      </w:divBdr>
    </w:div>
    <w:div w:id="365641798">
      <w:bodyDiv w:val="1"/>
      <w:marLeft w:val="0"/>
      <w:marRight w:val="0"/>
      <w:marTop w:val="0"/>
      <w:marBottom w:val="0"/>
      <w:divBdr>
        <w:top w:val="none" w:sz="0" w:space="0" w:color="auto"/>
        <w:left w:val="none" w:sz="0" w:space="0" w:color="auto"/>
        <w:bottom w:val="none" w:sz="0" w:space="0" w:color="auto"/>
        <w:right w:val="none" w:sz="0" w:space="0" w:color="auto"/>
      </w:divBdr>
    </w:div>
    <w:div w:id="418520967">
      <w:bodyDiv w:val="1"/>
      <w:marLeft w:val="0"/>
      <w:marRight w:val="0"/>
      <w:marTop w:val="0"/>
      <w:marBottom w:val="0"/>
      <w:divBdr>
        <w:top w:val="none" w:sz="0" w:space="0" w:color="auto"/>
        <w:left w:val="none" w:sz="0" w:space="0" w:color="auto"/>
        <w:bottom w:val="none" w:sz="0" w:space="0" w:color="auto"/>
        <w:right w:val="none" w:sz="0" w:space="0" w:color="auto"/>
      </w:divBdr>
    </w:div>
    <w:div w:id="433282105">
      <w:bodyDiv w:val="1"/>
      <w:marLeft w:val="0"/>
      <w:marRight w:val="0"/>
      <w:marTop w:val="0"/>
      <w:marBottom w:val="0"/>
      <w:divBdr>
        <w:top w:val="none" w:sz="0" w:space="0" w:color="auto"/>
        <w:left w:val="none" w:sz="0" w:space="0" w:color="auto"/>
        <w:bottom w:val="none" w:sz="0" w:space="0" w:color="auto"/>
        <w:right w:val="none" w:sz="0" w:space="0" w:color="auto"/>
      </w:divBdr>
    </w:div>
    <w:div w:id="458887109">
      <w:bodyDiv w:val="1"/>
      <w:marLeft w:val="0"/>
      <w:marRight w:val="0"/>
      <w:marTop w:val="0"/>
      <w:marBottom w:val="0"/>
      <w:divBdr>
        <w:top w:val="none" w:sz="0" w:space="0" w:color="auto"/>
        <w:left w:val="none" w:sz="0" w:space="0" w:color="auto"/>
        <w:bottom w:val="none" w:sz="0" w:space="0" w:color="auto"/>
        <w:right w:val="none" w:sz="0" w:space="0" w:color="auto"/>
      </w:divBdr>
    </w:div>
    <w:div w:id="534541102">
      <w:bodyDiv w:val="1"/>
      <w:marLeft w:val="0"/>
      <w:marRight w:val="0"/>
      <w:marTop w:val="0"/>
      <w:marBottom w:val="0"/>
      <w:divBdr>
        <w:top w:val="none" w:sz="0" w:space="0" w:color="auto"/>
        <w:left w:val="none" w:sz="0" w:space="0" w:color="auto"/>
        <w:bottom w:val="none" w:sz="0" w:space="0" w:color="auto"/>
        <w:right w:val="none" w:sz="0" w:space="0" w:color="auto"/>
      </w:divBdr>
    </w:div>
    <w:div w:id="580681345">
      <w:bodyDiv w:val="1"/>
      <w:marLeft w:val="0"/>
      <w:marRight w:val="0"/>
      <w:marTop w:val="0"/>
      <w:marBottom w:val="0"/>
      <w:divBdr>
        <w:top w:val="none" w:sz="0" w:space="0" w:color="auto"/>
        <w:left w:val="none" w:sz="0" w:space="0" w:color="auto"/>
        <w:bottom w:val="none" w:sz="0" w:space="0" w:color="auto"/>
        <w:right w:val="none" w:sz="0" w:space="0" w:color="auto"/>
      </w:divBdr>
    </w:div>
    <w:div w:id="650788054">
      <w:bodyDiv w:val="1"/>
      <w:marLeft w:val="0"/>
      <w:marRight w:val="0"/>
      <w:marTop w:val="0"/>
      <w:marBottom w:val="0"/>
      <w:divBdr>
        <w:top w:val="none" w:sz="0" w:space="0" w:color="auto"/>
        <w:left w:val="none" w:sz="0" w:space="0" w:color="auto"/>
        <w:bottom w:val="none" w:sz="0" w:space="0" w:color="auto"/>
        <w:right w:val="none" w:sz="0" w:space="0" w:color="auto"/>
      </w:divBdr>
    </w:div>
    <w:div w:id="728311862">
      <w:bodyDiv w:val="1"/>
      <w:marLeft w:val="0"/>
      <w:marRight w:val="0"/>
      <w:marTop w:val="0"/>
      <w:marBottom w:val="0"/>
      <w:divBdr>
        <w:top w:val="none" w:sz="0" w:space="0" w:color="auto"/>
        <w:left w:val="none" w:sz="0" w:space="0" w:color="auto"/>
        <w:bottom w:val="none" w:sz="0" w:space="0" w:color="auto"/>
        <w:right w:val="none" w:sz="0" w:space="0" w:color="auto"/>
      </w:divBdr>
    </w:div>
    <w:div w:id="752043983">
      <w:bodyDiv w:val="1"/>
      <w:marLeft w:val="0"/>
      <w:marRight w:val="0"/>
      <w:marTop w:val="0"/>
      <w:marBottom w:val="0"/>
      <w:divBdr>
        <w:top w:val="none" w:sz="0" w:space="0" w:color="auto"/>
        <w:left w:val="none" w:sz="0" w:space="0" w:color="auto"/>
        <w:bottom w:val="none" w:sz="0" w:space="0" w:color="auto"/>
        <w:right w:val="none" w:sz="0" w:space="0" w:color="auto"/>
      </w:divBdr>
    </w:div>
    <w:div w:id="792210252">
      <w:bodyDiv w:val="1"/>
      <w:marLeft w:val="0"/>
      <w:marRight w:val="0"/>
      <w:marTop w:val="0"/>
      <w:marBottom w:val="0"/>
      <w:divBdr>
        <w:top w:val="none" w:sz="0" w:space="0" w:color="auto"/>
        <w:left w:val="none" w:sz="0" w:space="0" w:color="auto"/>
        <w:bottom w:val="none" w:sz="0" w:space="0" w:color="auto"/>
        <w:right w:val="none" w:sz="0" w:space="0" w:color="auto"/>
      </w:divBdr>
    </w:div>
    <w:div w:id="852693195">
      <w:bodyDiv w:val="1"/>
      <w:marLeft w:val="0"/>
      <w:marRight w:val="0"/>
      <w:marTop w:val="0"/>
      <w:marBottom w:val="0"/>
      <w:divBdr>
        <w:top w:val="none" w:sz="0" w:space="0" w:color="auto"/>
        <w:left w:val="none" w:sz="0" w:space="0" w:color="auto"/>
        <w:bottom w:val="none" w:sz="0" w:space="0" w:color="auto"/>
        <w:right w:val="none" w:sz="0" w:space="0" w:color="auto"/>
      </w:divBdr>
    </w:div>
    <w:div w:id="858349581">
      <w:bodyDiv w:val="1"/>
      <w:marLeft w:val="0"/>
      <w:marRight w:val="0"/>
      <w:marTop w:val="0"/>
      <w:marBottom w:val="0"/>
      <w:divBdr>
        <w:top w:val="none" w:sz="0" w:space="0" w:color="auto"/>
        <w:left w:val="none" w:sz="0" w:space="0" w:color="auto"/>
        <w:bottom w:val="none" w:sz="0" w:space="0" w:color="auto"/>
        <w:right w:val="none" w:sz="0" w:space="0" w:color="auto"/>
      </w:divBdr>
    </w:div>
    <w:div w:id="862940808">
      <w:bodyDiv w:val="1"/>
      <w:marLeft w:val="0"/>
      <w:marRight w:val="0"/>
      <w:marTop w:val="0"/>
      <w:marBottom w:val="0"/>
      <w:divBdr>
        <w:top w:val="none" w:sz="0" w:space="0" w:color="auto"/>
        <w:left w:val="none" w:sz="0" w:space="0" w:color="auto"/>
        <w:bottom w:val="none" w:sz="0" w:space="0" w:color="auto"/>
        <w:right w:val="none" w:sz="0" w:space="0" w:color="auto"/>
      </w:divBdr>
    </w:div>
    <w:div w:id="879128464">
      <w:bodyDiv w:val="1"/>
      <w:marLeft w:val="0"/>
      <w:marRight w:val="0"/>
      <w:marTop w:val="0"/>
      <w:marBottom w:val="0"/>
      <w:divBdr>
        <w:top w:val="none" w:sz="0" w:space="0" w:color="auto"/>
        <w:left w:val="none" w:sz="0" w:space="0" w:color="auto"/>
        <w:bottom w:val="none" w:sz="0" w:space="0" w:color="auto"/>
        <w:right w:val="none" w:sz="0" w:space="0" w:color="auto"/>
      </w:divBdr>
    </w:div>
    <w:div w:id="1010839513">
      <w:bodyDiv w:val="1"/>
      <w:marLeft w:val="0"/>
      <w:marRight w:val="0"/>
      <w:marTop w:val="0"/>
      <w:marBottom w:val="0"/>
      <w:divBdr>
        <w:top w:val="none" w:sz="0" w:space="0" w:color="auto"/>
        <w:left w:val="none" w:sz="0" w:space="0" w:color="auto"/>
        <w:bottom w:val="none" w:sz="0" w:space="0" w:color="auto"/>
        <w:right w:val="none" w:sz="0" w:space="0" w:color="auto"/>
      </w:divBdr>
      <w:divsChild>
        <w:div w:id="1534033570">
          <w:marLeft w:val="0"/>
          <w:marRight w:val="0"/>
          <w:marTop w:val="0"/>
          <w:marBottom w:val="0"/>
          <w:divBdr>
            <w:top w:val="none" w:sz="0" w:space="0" w:color="auto"/>
            <w:left w:val="none" w:sz="0" w:space="0" w:color="auto"/>
            <w:bottom w:val="none" w:sz="0" w:space="0" w:color="auto"/>
            <w:right w:val="none" w:sz="0" w:space="0" w:color="auto"/>
          </w:divBdr>
          <w:divsChild>
            <w:div w:id="681509760">
              <w:marLeft w:val="0"/>
              <w:marRight w:val="0"/>
              <w:marTop w:val="0"/>
              <w:marBottom w:val="0"/>
              <w:divBdr>
                <w:top w:val="none" w:sz="0" w:space="0" w:color="auto"/>
                <w:left w:val="none" w:sz="0" w:space="0" w:color="auto"/>
                <w:bottom w:val="none" w:sz="0" w:space="0" w:color="auto"/>
                <w:right w:val="none" w:sz="0" w:space="0" w:color="auto"/>
              </w:divBdr>
              <w:divsChild>
                <w:div w:id="662392905">
                  <w:marLeft w:val="0"/>
                  <w:marRight w:val="0"/>
                  <w:marTop w:val="0"/>
                  <w:marBottom w:val="0"/>
                  <w:divBdr>
                    <w:top w:val="none" w:sz="0" w:space="0" w:color="auto"/>
                    <w:left w:val="none" w:sz="0" w:space="0" w:color="auto"/>
                    <w:bottom w:val="none" w:sz="0" w:space="0" w:color="auto"/>
                    <w:right w:val="none" w:sz="0" w:space="0" w:color="auto"/>
                  </w:divBdr>
                  <w:divsChild>
                    <w:div w:id="1596672673">
                      <w:marLeft w:val="0"/>
                      <w:marRight w:val="0"/>
                      <w:marTop w:val="0"/>
                      <w:marBottom w:val="0"/>
                      <w:divBdr>
                        <w:top w:val="none" w:sz="0" w:space="0" w:color="auto"/>
                        <w:left w:val="none" w:sz="0" w:space="0" w:color="auto"/>
                        <w:bottom w:val="none" w:sz="0" w:space="0" w:color="auto"/>
                        <w:right w:val="none" w:sz="0" w:space="0" w:color="auto"/>
                      </w:divBdr>
                      <w:divsChild>
                        <w:div w:id="560944380">
                          <w:marLeft w:val="0"/>
                          <w:marRight w:val="0"/>
                          <w:marTop w:val="0"/>
                          <w:marBottom w:val="0"/>
                          <w:divBdr>
                            <w:top w:val="none" w:sz="0" w:space="0" w:color="auto"/>
                            <w:left w:val="none" w:sz="0" w:space="0" w:color="auto"/>
                            <w:bottom w:val="none" w:sz="0" w:space="0" w:color="auto"/>
                            <w:right w:val="none" w:sz="0" w:space="0" w:color="auto"/>
                          </w:divBdr>
                          <w:divsChild>
                            <w:div w:id="252859615">
                              <w:marLeft w:val="0"/>
                              <w:marRight w:val="0"/>
                              <w:marTop w:val="0"/>
                              <w:marBottom w:val="0"/>
                              <w:divBdr>
                                <w:top w:val="none" w:sz="0" w:space="0" w:color="auto"/>
                                <w:left w:val="none" w:sz="0" w:space="0" w:color="auto"/>
                                <w:bottom w:val="none" w:sz="0" w:space="0" w:color="auto"/>
                                <w:right w:val="none" w:sz="0" w:space="0" w:color="auto"/>
                              </w:divBdr>
                              <w:divsChild>
                                <w:div w:id="187762178">
                                  <w:marLeft w:val="0"/>
                                  <w:marRight w:val="0"/>
                                  <w:marTop w:val="0"/>
                                  <w:marBottom w:val="0"/>
                                  <w:divBdr>
                                    <w:top w:val="none" w:sz="0" w:space="0" w:color="auto"/>
                                    <w:left w:val="none" w:sz="0" w:space="0" w:color="auto"/>
                                    <w:bottom w:val="none" w:sz="0" w:space="0" w:color="auto"/>
                                    <w:right w:val="none" w:sz="0" w:space="0" w:color="auto"/>
                                  </w:divBdr>
                                  <w:divsChild>
                                    <w:div w:id="867370441">
                                      <w:marLeft w:val="0"/>
                                      <w:marRight w:val="0"/>
                                      <w:marTop w:val="0"/>
                                      <w:marBottom w:val="0"/>
                                      <w:divBdr>
                                        <w:top w:val="none" w:sz="0" w:space="0" w:color="auto"/>
                                        <w:left w:val="none" w:sz="0" w:space="0" w:color="auto"/>
                                        <w:bottom w:val="none" w:sz="0" w:space="0" w:color="auto"/>
                                        <w:right w:val="none" w:sz="0" w:space="0" w:color="auto"/>
                                      </w:divBdr>
                                      <w:divsChild>
                                        <w:div w:id="1588491934">
                                          <w:marLeft w:val="0"/>
                                          <w:marRight w:val="0"/>
                                          <w:marTop w:val="0"/>
                                          <w:marBottom w:val="0"/>
                                          <w:divBdr>
                                            <w:top w:val="none" w:sz="0" w:space="0" w:color="auto"/>
                                            <w:left w:val="none" w:sz="0" w:space="0" w:color="auto"/>
                                            <w:bottom w:val="none" w:sz="0" w:space="0" w:color="auto"/>
                                            <w:right w:val="none" w:sz="0" w:space="0" w:color="auto"/>
                                          </w:divBdr>
                                        </w:div>
                                        <w:div w:id="960528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35236592">
      <w:bodyDiv w:val="1"/>
      <w:marLeft w:val="0"/>
      <w:marRight w:val="0"/>
      <w:marTop w:val="0"/>
      <w:marBottom w:val="0"/>
      <w:divBdr>
        <w:top w:val="none" w:sz="0" w:space="0" w:color="auto"/>
        <w:left w:val="none" w:sz="0" w:space="0" w:color="auto"/>
        <w:bottom w:val="none" w:sz="0" w:space="0" w:color="auto"/>
        <w:right w:val="none" w:sz="0" w:space="0" w:color="auto"/>
      </w:divBdr>
    </w:div>
    <w:div w:id="1050769954">
      <w:bodyDiv w:val="1"/>
      <w:marLeft w:val="0"/>
      <w:marRight w:val="0"/>
      <w:marTop w:val="0"/>
      <w:marBottom w:val="0"/>
      <w:divBdr>
        <w:top w:val="none" w:sz="0" w:space="0" w:color="auto"/>
        <w:left w:val="none" w:sz="0" w:space="0" w:color="auto"/>
        <w:bottom w:val="none" w:sz="0" w:space="0" w:color="auto"/>
        <w:right w:val="none" w:sz="0" w:space="0" w:color="auto"/>
      </w:divBdr>
    </w:div>
    <w:div w:id="1268462796">
      <w:bodyDiv w:val="1"/>
      <w:marLeft w:val="0"/>
      <w:marRight w:val="0"/>
      <w:marTop w:val="0"/>
      <w:marBottom w:val="0"/>
      <w:divBdr>
        <w:top w:val="none" w:sz="0" w:space="0" w:color="auto"/>
        <w:left w:val="none" w:sz="0" w:space="0" w:color="auto"/>
        <w:bottom w:val="none" w:sz="0" w:space="0" w:color="auto"/>
        <w:right w:val="none" w:sz="0" w:space="0" w:color="auto"/>
      </w:divBdr>
    </w:div>
    <w:div w:id="1278756071">
      <w:bodyDiv w:val="1"/>
      <w:marLeft w:val="0"/>
      <w:marRight w:val="0"/>
      <w:marTop w:val="0"/>
      <w:marBottom w:val="0"/>
      <w:divBdr>
        <w:top w:val="none" w:sz="0" w:space="0" w:color="auto"/>
        <w:left w:val="none" w:sz="0" w:space="0" w:color="auto"/>
        <w:bottom w:val="none" w:sz="0" w:space="0" w:color="auto"/>
        <w:right w:val="none" w:sz="0" w:space="0" w:color="auto"/>
      </w:divBdr>
    </w:div>
    <w:div w:id="1350642587">
      <w:bodyDiv w:val="1"/>
      <w:marLeft w:val="0"/>
      <w:marRight w:val="0"/>
      <w:marTop w:val="0"/>
      <w:marBottom w:val="0"/>
      <w:divBdr>
        <w:top w:val="none" w:sz="0" w:space="0" w:color="auto"/>
        <w:left w:val="none" w:sz="0" w:space="0" w:color="auto"/>
        <w:bottom w:val="none" w:sz="0" w:space="0" w:color="auto"/>
        <w:right w:val="none" w:sz="0" w:space="0" w:color="auto"/>
      </w:divBdr>
    </w:div>
    <w:div w:id="1402558072">
      <w:bodyDiv w:val="1"/>
      <w:marLeft w:val="0"/>
      <w:marRight w:val="0"/>
      <w:marTop w:val="0"/>
      <w:marBottom w:val="0"/>
      <w:divBdr>
        <w:top w:val="none" w:sz="0" w:space="0" w:color="auto"/>
        <w:left w:val="none" w:sz="0" w:space="0" w:color="auto"/>
        <w:bottom w:val="none" w:sz="0" w:space="0" w:color="auto"/>
        <w:right w:val="none" w:sz="0" w:space="0" w:color="auto"/>
      </w:divBdr>
    </w:div>
    <w:div w:id="1429426770">
      <w:bodyDiv w:val="1"/>
      <w:marLeft w:val="0"/>
      <w:marRight w:val="0"/>
      <w:marTop w:val="0"/>
      <w:marBottom w:val="0"/>
      <w:divBdr>
        <w:top w:val="none" w:sz="0" w:space="0" w:color="auto"/>
        <w:left w:val="none" w:sz="0" w:space="0" w:color="auto"/>
        <w:bottom w:val="none" w:sz="0" w:space="0" w:color="auto"/>
        <w:right w:val="none" w:sz="0" w:space="0" w:color="auto"/>
      </w:divBdr>
    </w:div>
    <w:div w:id="1454909807">
      <w:bodyDiv w:val="1"/>
      <w:marLeft w:val="0"/>
      <w:marRight w:val="0"/>
      <w:marTop w:val="0"/>
      <w:marBottom w:val="0"/>
      <w:divBdr>
        <w:top w:val="none" w:sz="0" w:space="0" w:color="auto"/>
        <w:left w:val="none" w:sz="0" w:space="0" w:color="auto"/>
        <w:bottom w:val="none" w:sz="0" w:space="0" w:color="auto"/>
        <w:right w:val="none" w:sz="0" w:space="0" w:color="auto"/>
      </w:divBdr>
    </w:div>
    <w:div w:id="1491407718">
      <w:bodyDiv w:val="1"/>
      <w:marLeft w:val="0"/>
      <w:marRight w:val="0"/>
      <w:marTop w:val="0"/>
      <w:marBottom w:val="0"/>
      <w:divBdr>
        <w:top w:val="none" w:sz="0" w:space="0" w:color="auto"/>
        <w:left w:val="none" w:sz="0" w:space="0" w:color="auto"/>
        <w:bottom w:val="none" w:sz="0" w:space="0" w:color="auto"/>
        <w:right w:val="none" w:sz="0" w:space="0" w:color="auto"/>
      </w:divBdr>
    </w:div>
    <w:div w:id="1536195032">
      <w:bodyDiv w:val="1"/>
      <w:marLeft w:val="0"/>
      <w:marRight w:val="0"/>
      <w:marTop w:val="0"/>
      <w:marBottom w:val="0"/>
      <w:divBdr>
        <w:top w:val="none" w:sz="0" w:space="0" w:color="auto"/>
        <w:left w:val="none" w:sz="0" w:space="0" w:color="auto"/>
        <w:bottom w:val="none" w:sz="0" w:space="0" w:color="auto"/>
        <w:right w:val="none" w:sz="0" w:space="0" w:color="auto"/>
      </w:divBdr>
      <w:divsChild>
        <w:div w:id="218639359">
          <w:marLeft w:val="0"/>
          <w:marRight w:val="0"/>
          <w:marTop w:val="0"/>
          <w:marBottom w:val="0"/>
          <w:divBdr>
            <w:top w:val="none" w:sz="0" w:space="0" w:color="auto"/>
            <w:left w:val="none" w:sz="0" w:space="0" w:color="auto"/>
            <w:bottom w:val="none" w:sz="0" w:space="0" w:color="auto"/>
            <w:right w:val="none" w:sz="0" w:space="0" w:color="auto"/>
          </w:divBdr>
        </w:div>
      </w:divsChild>
    </w:div>
    <w:div w:id="1663391848">
      <w:bodyDiv w:val="1"/>
      <w:marLeft w:val="0"/>
      <w:marRight w:val="0"/>
      <w:marTop w:val="0"/>
      <w:marBottom w:val="0"/>
      <w:divBdr>
        <w:top w:val="none" w:sz="0" w:space="0" w:color="auto"/>
        <w:left w:val="none" w:sz="0" w:space="0" w:color="auto"/>
        <w:bottom w:val="none" w:sz="0" w:space="0" w:color="auto"/>
        <w:right w:val="none" w:sz="0" w:space="0" w:color="auto"/>
      </w:divBdr>
      <w:divsChild>
        <w:div w:id="681858477">
          <w:marLeft w:val="0"/>
          <w:marRight w:val="0"/>
          <w:marTop w:val="0"/>
          <w:marBottom w:val="0"/>
          <w:divBdr>
            <w:top w:val="none" w:sz="0" w:space="0" w:color="auto"/>
            <w:left w:val="none" w:sz="0" w:space="0" w:color="auto"/>
            <w:bottom w:val="none" w:sz="0" w:space="0" w:color="auto"/>
            <w:right w:val="none" w:sz="0" w:space="0" w:color="auto"/>
          </w:divBdr>
          <w:divsChild>
            <w:div w:id="1605578569">
              <w:marLeft w:val="0"/>
              <w:marRight w:val="0"/>
              <w:marTop w:val="0"/>
              <w:marBottom w:val="0"/>
              <w:divBdr>
                <w:top w:val="none" w:sz="0" w:space="0" w:color="auto"/>
                <w:left w:val="none" w:sz="0" w:space="0" w:color="auto"/>
                <w:bottom w:val="none" w:sz="0" w:space="0" w:color="auto"/>
                <w:right w:val="none" w:sz="0" w:space="0" w:color="auto"/>
              </w:divBdr>
              <w:divsChild>
                <w:div w:id="1094471288">
                  <w:marLeft w:val="0"/>
                  <w:marRight w:val="0"/>
                  <w:marTop w:val="0"/>
                  <w:marBottom w:val="0"/>
                  <w:divBdr>
                    <w:top w:val="none" w:sz="0" w:space="0" w:color="auto"/>
                    <w:left w:val="none" w:sz="0" w:space="0" w:color="auto"/>
                    <w:bottom w:val="none" w:sz="0" w:space="0" w:color="auto"/>
                    <w:right w:val="none" w:sz="0" w:space="0" w:color="auto"/>
                  </w:divBdr>
                  <w:divsChild>
                    <w:div w:id="101569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481813">
      <w:bodyDiv w:val="1"/>
      <w:marLeft w:val="0"/>
      <w:marRight w:val="0"/>
      <w:marTop w:val="0"/>
      <w:marBottom w:val="0"/>
      <w:divBdr>
        <w:top w:val="none" w:sz="0" w:space="0" w:color="auto"/>
        <w:left w:val="none" w:sz="0" w:space="0" w:color="auto"/>
        <w:bottom w:val="none" w:sz="0" w:space="0" w:color="auto"/>
        <w:right w:val="none" w:sz="0" w:space="0" w:color="auto"/>
      </w:divBdr>
    </w:div>
    <w:div w:id="1814132342">
      <w:bodyDiv w:val="1"/>
      <w:marLeft w:val="0"/>
      <w:marRight w:val="0"/>
      <w:marTop w:val="0"/>
      <w:marBottom w:val="0"/>
      <w:divBdr>
        <w:top w:val="none" w:sz="0" w:space="0" w:color="auto"/>
        <w:left w:val="none" w:sz="0" w:space="0" w:color="auto"/>
        <w:bottom w:val="none" w:sz="0" w:space="0" w:color="auto"/>
        <w:right w:val="none" w:sz="0" w:space="0" w:color="auto"/>
      </w:divBdr>
    </w:div>
    <w:div w:id="1905876432">
      <w:bodyDiv w:val="1"/>
      <w:marLeft w:val="0"/>
      <w:marRight w:val="0"/>
      <w:marTop w:val="0"/>
      <w:marBottom w:val="0"/>
      <w:divBdr>
        <w:top w:val="none" w:sz="0" w:space="0" w:color="auto"/>
        <w:left w:val="none" w:sz="0" w:space="0" w:color="auto"/>
        <w:bottom w:val="none" w:sz="0" w:space="0" w:color="auto"/>
        <w:right w:val="none" w:sz="0" w:space="0" w:color="auto"/>
      </w:divBdr>
    </w:div>
    <w:div w:id="1938250452">
      <w:bodyDiv w:val="1"/>
      <w:marLeft w:val="0"/>
      <w:marRight w:val="0"/>
      <w:marTop w:val="0"/>
      <w:marBottom w:val="0"/>
      <w:divBdr>
        <w:top w:val="none" w:sz="0" w:space="0" w:color="auto"/>
        <w:left w:val="none" w:sz="0" w:space="0" w:color="auto"/>
        <w:bottom w:val="none" w:sz="0" w:space="0" w:color="auto"/>
        <w:right w:val="none" w:sz="0" w:space="0" w:color="auto"/>
      </w:divBdr>
    </w:div>
    <w:div w:id="19760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1125</TotalTime>
  <Pages>2</Pages>
  <Words>995</Words>
  <Characters>5674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Raschetnstol</dc:creator>
  <cp:keywords/>
  <dc:description/>
  <cp:lastModifiedBy>Бухгалтерия</cp:lastModifiedBy>
  <cp:revision>486</cp:revision>
  <cp:lastPrinted>2023-11-20T05:44:00Z</cp:lastPrinted>
  <dcterms:created xsi:type="dcterms:W3CDTF">2016-03-11T02:55:00Z</dcterms:created>
  <dcterms:modified xsi:type="dcterms:W3CDTF">2024-12-04T11:30:00Z</dcterms:modified>
</cp:coreProperties>
</file>