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094CB3" w:rsidRDefault="003D23FC" w:rsidP="003D23FC">
      <w:pPr>
        <w:jc w:val="center"/>
        <w:rPr>
          <w:b/>
          <w:sz w:val="20"/>
          <w:szCs w:val="20"/>
          <w:lang w:val="kk-KZ"/>
        </w:rPr>
      </w:pPr>
      <w:r w:rsidRPr="00094CB3">
        <w:rPr>
          <w:b/>
          <w:sz w:val="20"/>
          <w:szCs w:val="20"/>
        </w:rPr>
        <w:t>Хаттама №</w:t>
      </w:r>
      <w:r w:rsidR="0071702B">
        <w:rPr>
          <w:b/>
          <w:sz w:val="20"/>
          <w:szCs w:val="20"/>
        </w:rPr>
        <w:t>32</w:t>
      </w:r>
    </w:p>
    <w:p w:rsidR="003D23FC" w:rsidRPr="00094CB3" w:rsidRDefault="003D23FC" w:rsidP="003D23FC">
      <w:pPr>
        <w:jc w:val="center"/>
        <w:rPr>
          <w:b/>
          <w:sz w:val="20"/>
          <w:szCs w:val="20"/>
        </w:rPr>
      </w:pPr>
      <w:r w:rsidRPr="00094CB3">
        <w:rPr>
          <w:b/>
          <w:sz w:val="20"/>
          <w:szCs w:val="20"/>
        </w:rPr>
        <w:t xml:space="preserve"> </w:t>
      </w:r>
    </w:p>
    <w:p w:rsidR="00E2245B" w:rsidRPr="00E2245B" w:rsidRDefault="00E2245B" w:rsidP="00E2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lang w:val="kk-KZ"/>
        </w:rPr>
        <w:t xml:space="preserve">Бір көзден алу тәсілімен </w:t>
      </w:r>
      <w:r w:rsidRPr="00E2245B">
        <w:rPr>
          <w:b/>
          <w:sz w:val="20"/>
          <w:szCs w:val="20"/>
          <w:lang w:val="kk-KZ"/>
        </w:rPr>
        <w:t>M</w:t>
      </w:r>
      <w:r>
        <w:rPr>
          <w:b/>
          <w:sz w:val="20"/>
          <w:szCs w:val="20"/>
          <w:lang w:val="kk-KZ"/>
        </w:rPr>
        <w:t>И (қосымша)</w:t>
      </w:r>
      <w:r w:rsidRPr="00E2245B">
        <w:rPr>
          <w:b/>
          <w:sz w:val="20"/>
          <w:szCs w:val="20"/>
          <w:lang w:val="kk-KZ"/>
        </w:rPr>
        <w:t xml:space="preserve"> сатып алу нәтижелерін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A04A1C">
        <w:rPr>
          <w:b/>
          <w:sz w:val="20"/>
          <w:szCs w:val="20"/>
          <w:lang w:val="kk-KZ"/>
        </w:rPr>
        <w:t>27</w:t>
      </w:r>
      <w:r w:rsidR="00F965FC">
        <w:rPr>
          <w:b/>
          <w:sz w:val="20"/>
          <w:szCs w:val="20"/>
          <w:lang w:val="kk-KZ"/>
        </w:rPr>
        <w:t xml:space="preserve"> </w:t>
      </w:r>
      <w:r w:rsidR="00A04A1C" w:rsidRPr="0071702B">
        <w:rPr>
          <w:b/>
          <w:sz w:val="20"/>
          <w:szCs w:val="20"/>
          <w:lang w:val="kk-KZ"/>
        </w:rPr>
        <w:t>қыркуйек</w:t>
      </w:r>
      <w:r w:rsidR="00A04A1C">
        <w:rPr>
          <w:b/>
          <w:sz w:val="20"/>
          <w:szCs w:val="20"/>
          <w:lang w:val="kk-KZ"/>
        </w:rPr>
        <w:t xml:space="preserve"> </w:t>
      </w:r>
      <w:r w:rsidRPr="009670E3">
        <w:rPr>
          <w:b/>
          <w:sz w:val="20"/>
          <w:szCs w:val="20"/>
          <w:lang w:val="kk-KZ"/>
        </w:rPr>
        <w:t xml:space="preserve"> 20</w:t>
      </w:r>
      <w:r w:rsidR="004865B0" w:rsidRPr="009670E3">
        <w:rPr>
          <w:b/>
          <w:sz w:val="20"/>
          <w:szCs w:val="20"/>
          <w:lang w:val="kk-KZ"/>
        </w:rPr>
        <w:t>2</w:t>
      </w:r>
      <w:r w:rsidR="00A04A1C">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E2245B" w:rsidRPr="00E2245B" w:rsidRDefault="009670E3" w:rsidP="00E2245B">
      <w:pPr>
        <w:pStyle w:val="HTML"/>
        <w:rPr>
          <w:rFonts w:ascii="Times New Roman" w:hAnsi="Times New Roman" w:cs="Times New Roman"/>
          <w:lang w:val="kk-KZ"/>
        </w:rPr>
      </w:pPr>
      <w:r w:rsidRPr="009670E3">
        <w:rPr>
          <w:rFonts w:ascii="Times New Roman" w:hAnsi="Times New Roman" w:cs="Times New Roman"/>
          <w:lang w:val="kk-KZ"/>
        </w:rPr>
        <w:t xml:space="preserve">"СҚО әкімдігінің ДСБ" КММ "Тайынша ММБ" ШЖҚ КМК, СҚО, Тайынша ауданы, Тайынша қ., Крыжановский к-сі, </w:t>
      </w:r>
      <w:r w:rsidRPr="00E2245B">
        <w:rPr>
          <w:rFonts w:ascii="Times New Roman" w:hAnsi="Times New Roman" w:cs="Times New Roman"/>
          <w:lang w:val="kk-KZ"/>
        </w:rPr>
        <w:t>7</w:t>
      </w:r>
      <w:r w:rsidR="006677C2" w:rsidRPr="00E2245B">
        <w:rPr>
          <w:rFonts w:ascii="Times New Roman" w:hAnsi="Times New Roman" w:cs="Times New Roman"/>
          <w:lang w:val="kk-KZ"/>
        </w:rPr>
        <w:t xml:space="preserve">2, </w:t>
      </w:r>
      <w:r w:rsidR="00E2245B" w:rsidRPr="00E2245B">
        <w:rPr>
          <w:rFonts w:ascii="Times New Roman" w:hAnsi="Times New Roman" w:cs="Times New Roman"/>
          <w:lang w:val="kk-KZ"/>
        </w:rPr>
        <w:t>қосымша бір көзден МИ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Фармацевтикалық қызмет көрсетудің қосымша көлемі фармацевтикалық қызмет көрсетуге арналған шартта көзделген дәрілік заттар және (немесе) медициналық мақсаттағы бұйымдар санының ұлғаюы деп түсініледі, олар фармацевтикалық қызмет көрсетіледі (бірдей бағамен, сауда атауымен, мөлшері және сапасы)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w:t>
      </w:r>
      <w:r w:rsidR="00E2245B">
        <w:rPr>
          <w:rFonts w:ascii="Times New Roman" w:hAnsi="Times New Roman" w:cs="Times New Roman"/>
          <w:lang w:val="kk-KZ"/>
        </w:rPr>
        <w:t>на сәйкес</w:t>
      </w:r>
    </w:p>
    <w:p w:rsidR="009670E3" w:rsidRPr="009670E3"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p>
    <w:tbl>
      <w:tblPr>
        <w:tblpPr w:leftFromText="180" w:rightFromText="180" w:vertAnchor="text" w:tblpX="675" w:tblpY="1"/>
        <w:tblOverlap w:val="never"/>
        <w:tblW w:w="14850" w:type="dxa"/>
        <w:tblLayout w:type="fixed"/>
        <w:tblLook w:val="04A0" w:firstRow="1" w:lastRow="0" w:firstColumn="1" w:lastColumn="0" w:noHBand="0" w:noVBand="1"/>
      </w:tblPr>
      <w:tblGrid>
        <w:gridCol w:w="392"/>
        <w:gridCol w:w="2268"/>
        <w:gridCol w:w="4678"/>
        <w:gridCol w:w="850"/>
        <w:gridCol w:w="850"/>
        <w:gridCol w:w="993"/>
        <w:gridCol w:w="1276"/>
        <w:gridCol w:w="992"/>
        <w:gridCol w:w="993"/>
        <w:gridCol w:w="1558"/>
      </w:tblGrid>
      <w:tr w:rsidR="009670E3" w:rsidRPr="00B55BDB" w:rsidTr="00A04A1C">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hideMark/>
          </w:tcPr>
          <w:p w:rsidR="009670E3" w:rsidRPr="00B55BDB" w:rsidRDefault="009670E3" w:rsidP="00F55BFB">
            <w:pPr>
              <w:jc w:val="center"/>
              <w:rPr>
                <w:b/>
                <w:color w:val="000000"/>
                <w:sz w:val="20"/>
                <w:szCs w:val="20"/>
                <w:lang w:val="kk-KZ"/>
              </w:rPr>
            </w:pPr>
            <w:r w:rsidRPr="00B55BDB">
              <w:rPr>
                <w:b/>
                <w:color w:val="000000"/>
                <w:sz w:val="20"/>
                <w:szCs w:val="20"/>
                <w:lang w:val="kk-KZ"/>
              </w:rPr>
              <w:t>№</w:t>
            </w:r>
          </w:p>
        </w:tc>
        <w:tc>
          <w:tcPr>
            <w:tcW w:w="2268" w:type="dxa"/>
            <w:tcBorders>
              <w:top w:val="single" w:sz="4" w:space="0" w:color="auto"/>
              <w:left w:val="nil"/>
              <w:bottom w:val="single" w:sz="4" w:space="0" w:color="auto"/>
              <w:right w:val="single" w:sz="4" w:space="0" w:color="auto"/>
            </w:tcBorders>
            <w:shd w:val="clear" w:color="000000" w:fill="FFFFFF"/>
          </w:tcPr>
          <w:p w:rsidR="009670E3" w:rsidRPr="00B55BDB" w:rsidRDefault="009670E3" w:rsidP="00F55BFB">
            <w:pPr>
              <w:jc w:val="center"/>
              <w:rPr>
                <w:b/>
                <w:color w:val="000000"/>
                <w:sz w:val="20"/>
                <w:szCs w:val="20"/>
                <w:lang w:val="kk-KZ"/>
              </w:rPr>
            </w:pPr>
            <w:r w:rsidRPr="00B55BDB">
              <w:rPr>
                <w:b/>
                <w:sz w:val="20"/>
                <w:szCs w:val="20"/>
                <w:lang w:val="kk-KZ"/>
              </w:rPr>
              <w:t>Атауы</w:t>
            </w:r>
          </w:p>
        </w:tc>
        <w:tc>
          <w:tcPr>
            <w:tcW w:w="4678" w:type="dxa"/>
            <w:tcBorders>
              <w:top w:val="single" w:sz="4" w:space="0" w:color="auto"/>
              <w:left w:val="single" w:sz="4" w:space="0" w:color="auto"/>
              <w:bottom w:val="single" w:sz="4" w:space="0" w:color="auto"/>
              <w:right w:val="single" w:sz="4" w:space="0" w:color="auto"/>
            </w:tcBorders>
            <w:shd w:val="clear" w:color="000000" w:fill="FFFFFF"/>
            <w:hideMark/>
          </w:tcPr>
          <w:p w:rsidR="009670E3" w:rsidRPr="00B55BDB" w:rsidRDefault="009670E3" w:rsidP="00F55BFB">
            <w:pPr>
              <w:jc w:val="center"/>
              <w:rPr>
                <w:b/>
                <w:color w:val="000000"/>
                <w:sz w:val="20"/>
                <w:szCs w:val="20"/>
                <w:lang w:val="kk-KZ"/>
              </w:rPr>
            </w:pPr>
            <w:r w:rsidRPr="00B55BDB">
              <w:rPr>
                <w:b/>
                <w:sz w:val="20"/>
                <w:szCs w:val="20"/>
                <w:lang w:val="kk-KZ"/>
              </w:rPr>
              <w:t>Тауар атауы</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9670E3" w:rsidRPr="00B55BDB" w:rsidRDefault="009670E3" w:rsidP="00F55BFB">
            <w:pPr>
              <w:jc w:val="center"/>
              <w:rPr>
                <w:b/>
                <w:bCs/>
                <w:color w:val="000000"/>
                <w:sz w:val="20"/>
                <w:szCs w:val="20"/>
                <w:lang w:val="kk-KZ"/>
              </w:rPr>
            </w:pPr>
            <w:r w:rsidRPr="00B55BDB">
              <w:rPr>
                <w:b/>
                <w:sz w:val="20"/>
                <w:szCs w:val="20"/>
                <w:lang w:val="kk-KZ"/>
              </w:rPr>
              <w:t>Өлшем бірлігі</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9670E3" w:rsidRPr="00B55BDB" w:rsidRDefault="009670E3" w:rsidP="00F55BFB">
            <w:pPr>
              <w:jc w:val="center"/>
              <w:rPr>
                <w:b/>
                <w:bCs/>
                <w:color w:val="000000"/>
                <w:sz w:val="20"/>
                <w:szCs w:val="20"/>
              </w:rPr>
            </w:pPr>
            <w:r w:rsidRPr="00B55BDB">
              <w:rPr>
                <w:b/>
                <w:sz w:val="20"/>
                <w:szCs w:val="20"/>
                <w:lang w:val="kk-KZ"/>
              </w:rPr>
              <w:t>Са</w:t>
            </w:r>
            <w:r w:rsidRPr="00B55BDB">
              <w:rPr>
                <w:b/>
                <w:sz w:val="20"/>
                <w:szCs w:val="20"/>
              </w:rPr>
              <w:t>ны</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9670E3" w:rsidRPr="00B55BDB" w:rsidRDefault="009670E3" w:rsidP="00F55BFB">
            <w:pPr>
              <w:pStyle w:val="a7"/>
              <w:ind w:firstLine="0"/>
              <w:jc w:val="center"/>
              <w:rPr>
                <w:b/>
                <w:sz w:val="20"/>
              </w:rPr>
            </w:pPr>
            <w:r w:rsidRPr="00B55BDB">
              <w:rPr>
                <w:b/>
                <w:sz w:val="20"/>
              </w:rPr>
              <w:t>Бағасы</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9670E3" w:rsidRPr="00B55BDB" w:rsidRDefault="009670E3" w:rsidP="00F55BFB">
            <w:pPr>
              <w:pStyle w:val="HTML"/>
              <w:rPr>
                <w:rFonts w:ascii="Times New Roman" w:hAnsi="Times New Roman" w:cs="Times New Roman"/>
                <w:b/>
              </w:rPr>
            </w:pPr>
            <w:r w:rsidRPr="00B55BDB">
              <w:rPr>
                <w:rStyle w:val="y2iqfc"/>
                <w:rFonts w:ascii="Times New Roman" w:hAnsi="Times New Roman" w:cs="Times New Roman"/>
                <w:b/>
                <w:lang w:val="kk-KZ"/>
              </w:rPr>
              <w:t>Сома, теңге</w:t>
            </w:r>
          </w:p>
          <w:p w:rsidR="009670E3" w:rsidRPr="00B55BDB" w:rsidRDefault="009670E3" w:rsidP="00F55BFB">
            <w:pPr>
              <w:jc w:val="center"/>
              <w:rPr>
                <w:b/>
                <w:bCs/>
                <w:color w:val="000000"/>
                <w:sz w:val="20"/>
                <w:szCs w:val="20"/>
                <w:lang w:eastAsia="en-US"/>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9670E3" w:rsidRPr="00B55BDB" w:rsidRDefault="009670E3" w:rsidP="00F55BFB">
            <w:pPr>
              <w:pStyle w:val="HTML"/>
              <w:rPr>
                <w:rFonts w:ascii="Times New Roman" w:hAnsi="Times New Roman" w:cs="Times New Roman"/>
                <w:b/>
              </w:rPr>
            </w:pPr>
            <w:r w:rsidRPr="00B55BDB">
              <w:rPr>
                <w:rStyle w:val="y2iqfc"/>
                <w:rFonts w:ascii="Times New Roman" w:hAnsi="Times New Roman" w:cs="Times New Roman"/>
                <w:b/>
                <w:lang w:val="kk-KZ"/>
              </w:rPr>
              <w:t>Қосымша саны. келісім</w:t>
            </w:r>
          </w:p>
          <w:p w:rsidR="009670E3" w:rsidRPr="00B55BDB" w:rsidRDefault="009670E3" w:rsidP="00F55BFB">
            <w:pPr>
              <w:jc w:val="center"/>
              <w:rPr>
                <w:rFonts w:eastAsia="Calibri"/>
                <w:b/>
                <w:iCs/>
                <w:color w:val="000000"/>
                <w:sz w:val="20"/>
                <w:szCs w:val="20"/>
                <w:lang w:eastAsia="en-US"/>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9670E3" w:rsidRPr="00B55BDB" w:rsidRDefault="009670E3" w:rsidP="00F55BFB">
            <w:pPr>
              <w:pStyle w:val="HTML"/>
              <w:rPr>
                <w:rStyle w:val="y2iqfc"/>
                <w:rFonts w:ascii="Times New Roman" w:hAnsi="Times New Roman" w:cs="Times New Roman"/>
                <w:b/>
                <w:lang w:val="kk-KZ"/>
              </w:rPr>
            </w:pPr>
            <w:r w:rsidRPr="00B55BDB">
              <w:rPr>
                <w:rStyle w:val="y2iqfc"/>
                <w:rFonts w:ascii="Times New Roman" w:hAnsi="Times New Roman" w:cs="Times New Roman"/>
                <w:b/>
                <w:lang w:val="kk-KZ"/>
              </w:rPr>
              <w:t>Бағасы</w:t>
            </w:r>
          </w:p>
          <w:p w:rsidR="009670E3" w:rsidRPr="00B55BDB" w:rsidRDefault="009670E3" w:rsidP="00F55BFB">
            <w:pPr>
              <w:pStyle w:val="HTML"/>
              <w:rPr>
                <w:rStyle w:val="y2iqfc"/>
                <w:rFonts w:ascii="Times New Roman" w:hAnsi="Times New Roman" w:cs="Times New Roman"/>
                <w:b/>
                <w:lang w:val="kk-KZ"/>
              </w:rPr>
            </w:pPr>
            <w:r w:rsidRPr="00B55BDB">
              <w:rPr>
                <w:rStyle w:val="y2iqfc"/>
                <w:rFonts w:ascii="Times New Roman" w:hAnsi="Times New Roman" w:cs="Times New Roman"/>
                <w:b/>
                <w:lang w:val="kk-KZ"/>
              </w:rPr>
              <w:t>бірлік,</w:t>
            </w:r>
          </w:p>
          <w:p w:rsidR="009670E3" w:rsidRPr="00B55BDB" w:rsidRDefault="009670E3" w:rsidP="00F55BFB">
            <w:pPr>
              <w:pStyle w:val="HTML"/>
              <w:rPr>
                <w:rFonts w:ascii="Times New Roman" w:hAnsi="Times New Roman" w:cs="Times New Roman"/>
                <w:b/>
              </w:rPr>
            </w:pPr>
            <w:r w:rsidRPr="00B55BDB">
              <w:rPr>
                <w:rStyle w:val="y2iqfc"/>
                <w:rFonts w:ascii="Times New Roman" w:hAnsi="Times New Roman" w:cs="Times New Roman"/>
                <w:b/>
                <w:lang w:val="kk-KZ"/>
              </w:rPr>
              <w:t>теңгені құрады</w:t>
            </w:r>
          </w:p>
          <w:p w:rsidR="009670E3" w:rsidRPr="00B55BDB" w:rsidRDefault="009670E3" w:rsidP="00F55BFB">
            <w:pPr>
              <w:jc w:val="center"/>
              <w:rPr>
                <w:rFonts w:eastAsia="Calibri"/>
                <w:b/>
                <w:iCs/>
                <w:color w:val="000000"/>
                <w:sz w:val="20"/>
                <w:szCs w:val="20"/>
                <w:lang w:eastAsia="en-US"/>
              </w:rPr>
            </w:pPr>
          </w:p>
        </w:tc>
        <w:tc>
          <w:tcPr>
            <w:tcW w:w="1558" w:type="dxa"/>
            <w:tcBorders>
              <w:top w:val="single" w:sz="4" w:space="0" w:color="auto"/>
              <w:left w:val="single" w:sz="4" w:space="0" w:color="auto"/>
              <w:bottom w:val="single" w:sz="4" w:space="0" w:color="auto"/>
              <w:right w:val="single" w:sz="4" w:space="0" w:color="auto"/>
            </w:tcBorders>
            <w:shd w:val="clear" w:color="000000" w:fill="FFFFFF"/>
            <w:vAlign w:val="center"/>
          </w:tcPr>
          <w:p w:rsidR="009670E3" w:rsidRPr="00B55BDB" w:rsidRDefault="009670E3" w:rsidP="00F55BFB">
            <w:pPr>
              <w:pStyle w:val="HTML"/>
              <w:rPr>
                <w:rFonts w:ascii="Times New Roman" w:hAnsi="Times New Roman" w:cs="Times New Roman"/>
                <w:b/>
              </w:rPr>
            </w:pPr>
            <w:r w:rsidRPr="00B55BDB">
              <w:rPr>
                <w:rStyle w:val="y2iqfc"/>
                <w:rFonts w:ascii="Times New Roman" w:hAnsi="Times New Roman" w:cs="Times New Roman"/>
                <w:b/>
                <w:lang w:val="kk-KZ"/>
              </w:rPr>
              <w:t>Сома, қосымша үшін теңге келісім</w:t>
            </w:r>
          </w:p>
          <w:p w:rsidR="009670E3" w:rsidRPr="00B55BDB" w:rsidRDefault="009670E3" w:rsidP="00F55BFB">
            <w:pPr>
              <w:shd w:val="clear" w:color="auto" w:fill="FFFFFF"/>
              <w:autoSpaceDE w:val="0"/>
              <w:autoSpaceDN w:val="0"/>
              <w:adjustRightInd w:val="0"/>
              <w:jc w:val="center"/>
              <w:rPr>
                <w:rFonts w:eastAsia="Calibri"/>
                <w:b/>
                <w:iCs/>
                <w:color w:val="000000"/>
                <w:sz w:val="20"/>
                <w:szCs w:val="20"/>
                <w:lang w:eastAsia="en-US"/>
              </w:rPr>
            </w:pPr>
          </w:p>
        </w:tc>
      </w:tr>
      <w:tr w:rsidR="0071702B" w:rsidRPr="00B55BDB" w:rsidTr="00B02F00">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tcPr>
          <w:p w:rsidR="0071702B" w:rsidRPr="00876CAC" w:rsidRDefault="0071702B" w:rsidP="0071702B">
            <w:pPr>
              <w:contextualSpacing/>
              <w:jc w:val="center"/>
              <w:rPr>
                <w:color w:val="000000"/>
                <w:sz w:val="16"/>
                <w:szCs w:val="16"/>
              </w:rPr>
            </w:pPr>
            <w:r w:rsidRPr="00876CAC">
              <w:rPr>
                <w:color w:val="000000"/>
                <w:sz w:val="16"/>
                <w:szCs w:val="16"/>
                <w:lang w:val="kk-KZ"/>
              </w:rPr>
              <w:t>2</w:t>
            </w:r>
          </w:p>
        </w:tc>
        <w:tc>
          <w:tcPr>
            <w:tcW w:w="2268" w:type="dxa"/>
            <w:tcBorders>
              <w:top w:val="single" w:sz="4" w:space="0" w:color="auto"/>
              <w:left w:val="nil"/>
              <w:bottom w:val="single" w:sz="4" w:space="0" w:color="auto"/>
              <w:right w:val="single" w:sz="4" w:space="0" w:color="auto"/>
            </w:tcBorders>
            <w:shd w:val="clear" w:color="000000" w:fill="FFFFFF"/>
          </w:tcPr>
          <w:p w:rsidR="0071702B" w:rsidRPr="0074293C" w:rsidRDefault="0071702B" w:rsidP="0071702B">
            <w:pPr>
              <w:rPr>
                <w:b/>
                <w:sz w:val="16"/>
                <w:szCs w:val="16"/>
                <w:lang w:eastAsia="en-US"/>
              </w:rPr>
            </w:pPr>
            <w:r w:rsidRPr="0074293C">
              <w:rPr>
                <w:color w:val="000000"/>
                <w:sz w:val="16"/>
                <w:szCs w:val="16"/>
              </w:rPr>
              <w:t>Проявитель</w:t>
            </w: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71702B" w:rsidRPr="00876CAC" w:rsidRDefault="0071702B" w:rsidP="0071702B">
            <w:pPr>
              <w:tabs>
                <w:tab w:val="center" w:pos="1274"/>
              </w:tabs>
              <w:contextualSpacing/>
              <w:rPr>
                <w:sz w:val="16"/>
                <w:szCs w:val="16"/>
                <w:lang w:val="kk-KZ"/>
              </w:rPr>
            </w:pPr>
            <w:r w:rsidRPr="00876CAC">
              <w:rPr>
                <w:color w:val="000000"/>
                <w:sz w:val="16"/>
                <w:szCs w:val="16"/>
              </w:rPr>
              <w:t>Проявитель для проявочных машин (жидкий концентрат). Трех компонентный проявитель для любых проявочных машин с роликовой транспортными системами и проявочных машин с проявлением с помощью распыления. Концентрат на 20 л готового раствора. Для проявления рентгеновских пленок</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71702B" w:rsidRPr="00876CAC" w:rsidRDefault="0071702B" w:rsidP="0071702B">
            <w:pPr>
              <w:contextualSpacing/>
              <w:jc w:val="center"/>
              <w:rPr>
                <w:color w:val="000000"/>
                <w:sz w:val="16"/>
                <w:szCs w:val="16"/>
              </w:rPr>
            </w:pPr>
            <w:r w:rsidRPr="00876CAC">
              <w:rPr>
                <w:color w:val="000000"/>
                <w:sz w:val="16"/>
                <w:szCs w:val="16"/>
              </w:rPr>
              <w:t>комплект</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71702B" w:rsidRPr="00876CAC" w:rsidRDefault="0071702B" w:rsidP="0071702B">
            <w:pPr>
              <w:contextualSpacing/>
              <w:jc w:val="center"/>
              <w:rPr>
                <w:color w:val="000000"/>
                <w:sz w:val="16"/>
                <w:szCs w:val="16"/>
                <w:lang w:val="kk-KZ"/>
              </w:rPr>
            </w:pPr>
            <w:r w:rsidRPr="00876CAC">
              <w:rPr>
                <w:color w:val="000000"/>
                <w:sz w:val="16"/>
                <w:szCs w:val="16"/>
              </w:rPr>
              <w:t>4</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71702B" w:rsidRPr="00876CAC" w:rsidRDefault="0071702B" w:rsidP="0071702B">
            <w:pPr>
              <w:contextualSpacing/>
              <w:jc w:val="center"/>
              <w:rPr>
                <w:color w:val="000000"/>
                <w:sz w:val="16"/>
                <w:szCs w:val="16"/>
                <w:lang w:val="kk-KZ"/>
              </w:rPr>
            </w:pPr>
            <w:r w:rsidRPr="00876CAC">
              <w:rPr>
                <w:sz w:val="16"/>
                <w:szCs w:val="16"/>
              </w:rPr>
              <w:t>26500</w:t>
            </w:r>
          </w:p>
        </w:tc>
        <w:tc>
          <w:tcPr>
            <w:tcW w:w="1276" w:type="dxa"/>
            <w:tcBorders>
              <w:top w:val="single" w:sz="4" w:space="0" w:color="auto"/>
              <w:left w:val="nil"/>
              <w:bottom w:val="single" w:sz="4" w:space="0" w:color="auto"/>
              <w:right w:val="single" w:sz="4" w:space="0" w:color="auto"/>
            </w:tcBorders>
            <w:shd w:val="clear" w:color="000000" w:fill="FFFFFF"/>
          </w:tcPr>
          <w:p w:rsidR="0071702B" w:rsidRPr="00876CAC" w:rsidRDefault="0071702B" w:rsidP="0071702B">
            <w:pPr>
              <w:contextualSpacing/>
              <w:jc w:val="center"/>
              <w:rPr>
                <w:color w:val="000000"/>
                <w:sz w:val="16"/>
                <w:szCs w:val="16"/>
                <w:lang w:val="kk-KZ"/>
              </w:rPr>
            </w:pPr>
            <w:r w:rsidRPr="00876CAC">
              <w:rPr>
                <w:color w:val="000000"/>
                <w:sz w:val="16"/>
                <w:szCs w:val="16"/>
                <w:lang w:val="kk-KZ"/>
              </w:rPr>
              <w:t>1</w:t>
            </w:r>
            <w:r>
              <w:rPr>
                <w:color w:val="000000"/>
                <w:sz w:val="16"/>
                <w:szCs w:val="16"/>
                <w:lang w:val="kk-KZ"/>
              </w:rPr>
              <w:t>06</w:t>
            </w:r>
            <w:r w:rsidRPr="00876CAC">
              <w:rPr>
                <w:color w:val="000000"/>
                <w:sz w:val="16"/>
                <w:szCs w:val="16"/>
                <w:lang w:val="kk-KZ"/>
              </w:rPr>
              <w:t>000</w:t>
            </w:r>
          </w:p>
        </w:tc>
        <w:tc>
          <w:tcPr>
            <w:tcW w:w="992" w:type="dxa"/>
            <w:tcBorders>
              <w:top w:val="single" w:sz="4" w:space="0" w:color="auto"/>
              <w:left w:val="nil"/>
              <w:bottom w:val="single" w:sz="4" w:space="0" w:color="auto"/>
              <w:right w:val="single" w:sz="4" w:space="0" w:color="auto"/>
            </w:tcBorders>
            <w:shd w:val="clear" w:color="000000" w:fill="FFFFFF"/>
          </w:tcPr>
          <w:p w:rsidR="0071702B" w:rsidRPr="00876CAC" w:rsidRDefault="0071702B" w:rsidP="0071702B">
            <w:pPr>
              <w:contextualSpacing/>
              <w:jc w:val="center"/>
              <w:rPr>
                <w:color w:val="000000"/>
                <w:sz w:val="16"/>
                <w:szCs w:val="16"/>
                <w:lang w:val="kk-KZ"/>
              </w:rPr>
            </w:pPr>
            <w:r w:rsidRPr="00876CAC">
              <w:rPr>
                <w:color w:val="000000"/>
                <w:sz w:val="16"/>
                <w:szCs w:val="16"/>
              </w:rPr>
              <w:t>4</w:t>
            </w:r>
          </w:p>
        </w:tc>
        <w:tc>
          <w:tcPr>
            <w:tcW w:w="993" w:type="dxa"/>
            <w:tcBorders>
              <w:top w:val="single" w:sz="4" w:space="0" w:color="auto"/>
              <w:left w:val="nil"/>
              <w:bottom w:val="single" w:sz="4" w:space="0" w:color="auto"/>
              <w:right w:val="single" w:sz="4" w:space="0" w:color="auto"/>
            </w:tcBorders>
            <w:shd w:val="clear" w:color="000000" w:fill="FFFFFF"/>
          </w:tcPr>
          <w:p w:rsidR="0071702B" w:rsidRPr="00876CAC" w:rsidRDefault="0071702B" w:rsidP="0071702B">
            <w:pPr>
              <w:contextualSpacing/>
              <w:jc w:val="center"/>
              <w:rPr>
                <w:color w:val="000000"/>
                <w:sz w:val="16"/>
                <w:szCs w:val="16"/>
                <w:lang w:val="kk-KZ"/>
              </w:rPr>
            </w:pPr>
            <w:r w:rsidRPr="00876CAC">
              <w:rPr>
                <w:sz w:val="16"/>
                <w:szCs w:val="16"/>
              </w:rPr>
              <w:t>26500</w:t>
            </w:r>
          </w:p>
        </w:tc>
        <w:tc>
          <w:tcPr>
            <w:tcW w:w="1558" w:type="dxa"/>
            <w:tcBorders>
              <w:top w:val="single" w:sz="4" w:space="0" w:color="auto"/>
              <w:left w:val="single" w:sz="4" w:space="0" w:color="auto"/>
              <w:bottom w:val="single" w:sz="4" w:space="0" w:color="auto"/>
              <w:right w:val="single" w:sz="4" w:space="0" w:color="auto"/>
            </w:tcBorders>
            <w:shd w:val="clear" w:color="000000" w:fill="FFFFFF"/>
          </w:tcPr>
          <w:p w:rsidR="0071702B" w:rsidRPr="00876CAC" w:rsidRDefault="0071702B" w:rsidP="0071702B">
            <w:pPr>
              <w:contextualSpacing/>
              <w:jc w:val="center"/>
              <w:rPr>
                <w:color w:val="000000"/>
                <w:sz w:val="16"/>
                <w:szCs w:val="16"/>
                <w:lang w:val="kk-KZ"/>
              </w:rPr>
            </w:pPr>
            <w:r w:rsidRPr="00876CAC">
              <w:rPr>
                <w:color w:val="000000"/>
                <w:sz w:val="16"/>
                <w:szCs w:val="16"/>
                <w:lang w:val="kk-KZ"/>
              </w:rPr>
              <w:t>1</w:t>
            </w:r>
            <w:r>
              <w:rPr>
                <w:color w:val="000000"/>
                <w:sz w:val="16"/>
                <w:szCs w:val="16"/>
                <w:lang w:val="kk-KZ"/>
              </w:rPr>
              <w:t>06</w:t>
            </w:r>
            <w:r w:rsidRPr="00876CAC">
              <w:rPr>
                <w:color w:val="000000"/>
                <w:sz w:val="16"/>
                <w:szCs w:val="16"/>
                <w:lang w:val="kk-KZ"/>
              </w:rPr>
              <w:t>000</w:t>
            </w:r>
          </w:p>
        </w:tc>
      </w:tr>
      <w:tr w:rsidR="0071702B" w:rsidRPr="00CA5249" w:rsidTr="00B02F00">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tcPr>
          <w:p w:rsidR="0071702B" w:rsidRPr="00876CAC" w:rsidRDefault="0071702B" w:rsidP="0071702B">
            <w:pPr>
              <w:jc w:val="center"/>
              <w:rPr>
                <w:color w:val="000000"/>
                <w:sz w:val="16"/>
                <w:szCs w:val="16"/>
              </w:rPr>
            </w:pPr>
            <w:r w:rsidRPr="00876CAC">
              <w:rPr>
                <w:color w:val="000000"/>
                <w:sz w:val="16"/>
                <w:szCs w:val="16"/>
                <w:lang w:val="kk-KZ"/>
              </w:rPr>
              <w:t>3</w:t>
            </w:r>
          </w:p>
        </w:tc>
        <w:tc>
          <w:tcPr>
            <w:tcW w:w="2268" w:type="dxa"/>
            <w:tcBorders>
              <w:top w:val="nil"/>
              <w:left w:val="single" w:sz="4" w:space="0" w:color="auto"/>
              <w:bottom w:val="single" w:sz="4" w:space="0" w:color="auto"/>
              <w:right w:val="single" w:sz="4" w:space="0" w:color="auto"/>
            </w:tcBorders>
            <w:shd w:val="clear" w:color="auto" w:fill="auto"/>
          </w:tcPr>
          <w:p w:rsidR="0071702B" w:rsidRPr="0074293C" w:rsidRDefault="0071702B" w:rsidP="0071702B">
            <w:pPr>
              <w:rPr>
                <w:b/>
                <w:sz w:val="16"/>
                <w:szCs w:val="16"/>
                <w:lang w:eastAsia="en-US"/>
              </w:rPr>
            </w:pPr>
            <w:r w:rsidRPr="0074293C">
              <w:rPr>
                <w:color w:val="000000"/>
                <w:sz w:val="16"/>
                <w:szCs w:val="16"/>
              </w:rPr>
              <w:t>Фиксаж</w:t>
            </w:r>
          </w:p>
        </w:tc>
        <w:tc>
          <w:tcPr>
            <w:tcW w:w="4678" w:type="dxa"/>
            <w:tcBorders>
              <w:top w:val="nil"/>
              <w:left w:val="nil"/>
              <w:bottom w:val="single" w:sz="4" w:space="0" w:color="auto"/>
              <w:right w:val="single" w:sz="4" w:space="0" w:color="auto"/>
            </w:tcBorders>
            <w:shd w:val="clear" w:color="auto" w:fill="auto"/>
          </w:tcPr>
          <w:p w:rsidR="0071702B" w:rsidRPr="00876CAC" w:rsidRDefault="0071702B" w:rsidP="0071702B">
            <w:pPr>
              <w:contextualSpacing/>
              <w:rPr>
                <w:color w:val="000000"/>
                <w:sz w:val="16"/>
                <w:szCs w:val="16"/>
                <w:lang w:val="kk-KZ"/>
              </w:rPr>
            </w:pPr>
            <w:r w:rsidRPr="00876CAC">
              <w:rPr>
                <w:color w:val="000000"/>
                <w:sz w:val="16"/>
                <w:szCs w:val="16"/>
              </w:rPr>
              <w:t>Фиксаж для проявочных машин (жидкий концентрат). Двухкомпонентный фиксаж для любых проявочных машин с роликовыми транспортными системами и проявочных машин с проявлением с помощью распыления и временем фиксирования более 15 с.</w:t>
            </w:r>
            <w:r w:rsidRPr="00876CAC">
              <w:rPr>
                <w:color w:val="000000"/>
                <w:sz w:val="16"/>
                <w:szCs w:val="16"/>
                <w:lang w:val="kk-KZ"/>
              </w:rPr>
              <w:t xml:space="preserve"> </w:t>
            </w:r>
            <w:r w:rsidRPr="00876CAC">
              <w:rPr>
                <w:color w:val="000000"/>
                <w:sz w:val="16"/>
                <w:szCs w:val="16"/>
              </w:rPr>
              <w:t>Концентрат на 20 л готового раствора. Для проявления и фиксирования рентгеновских пленок</w:t>
            </w:r>
          </w:p>
        </w:tc>
        <w:tc>
          <w:tcPr>
            <w:tcW w:w="850" w:type="dxa"/>
            <w:tcBorders>
              <w:top w:val="nil"/>
              <w:left w:val="nil"/>
              <w:bottom w:val="single" w:sz="4" w:space="0" w:color="auto"/>
              <w:right w:val="single" w:sz="4" w:space="0" w:color="auto"/>
            </w:tcBorders>
            <w:shd w:val="clear" w:color="auto" w:fill="auto"/>
          </w:tcPr>
          <w:p w:rsidR="0071702B" w:rsidRPr="00876CAC" w:rsidRDefault="0071702B" w:rsidP="0071702B">
            <w:pPr>
              <w:jc w:val="center"/>
              <w:rPr>
                <w:color w:val="000000"/>
                <w:sz w:val="16"/>
                <w:szCs w:val="16"/>
              </w:rPr>
            </w:pPr>
            <w:r w:rsidRPr="00876CAC">
              <w:rPr>
                <w:color w:val="000000"/>
                <w:sz w:val="16"/>
                <w:szCs w:val="16"/>
              </w:rPr>
              <w:t>комплект</w:t>
            </w:r>
          </w:p>
        </w:tc>
        <w:tc>
          <w:tcPr>
            <w:tcW w:w="850" w:type="dxa"/>
            <w:tcBorders>
              <w:top w:val="nil"/>
              <w:left w:val="nil"/>
              <w:bottom w:val="single" w:sz="4" w:space="0" w:color="auto"/>
              <w:right w:val="single" w:sz="4" w:space="0" w:color="auto"/>
            </w:tcBorders>
            <w:shd w:val="clear" w:color="auto" w:fill="auto"/>
          </w:tcPr>
          <w:p w:rsidR="0071702B" w:rsidRPr="00876CAC" w:rsidRDefault="0071702B" w:rsidP="0071702B">
            <w:pPr>
              <w:jc w:val="center"/>
              <w:rPr>
                <w:color w:val="000000"/>
                <w:sz w:val="16"/>
                <w:szCs w:val="16"/>
              </w:rPr>
            </w:pPr>
            <w:r w:rsidRPr="00876CAC">
              <w:rPr>
                <w:color w:val="000000"/>
                <w:sz w:val="16"/>
                <w:szCs w:val="16"/>
              </w:rPr>
              <w:t>4</w:t>
            </w:r>
          </w:p>
        </w:tc>
        <w:tc>
          <w:tcPr>
            <w:tcW w:w="993" w:type="dxa"/>
            <w:tcBorders>
              <w:top w:val="nil"/>
              <w:left w:val="nil"/>
              <w:bottom w:val="single" w:sz="4" w:space="0" w:color="auto"/>
              <w:right w:val="single" w:sz="4" w:space="0" w:color="auto"/>
            </w:tcBorders>
            <w:shd w:val="clear" w:color="auto" w:fill="auto"/>
          </w:tcPr>
          <w:p w:rsidR="0071702B" w:rsidRPr="00876CAC" w:rsidRDefault="0071702B" w:rsidP="0071702B">
            <w:pPr>
              <w:contextualSpacing/>
              <w:jc w:val="center"/>
              <w:rPr>
                <w:color w:val="000000"/>
                <w:sz w:val="16"/>
                <w:szCs w:val="16"/>
                <w:lang w:val="kk-KZ"/>
              </w:rPr>
            </w:pPr>
            <w:r w:rsidRPr="00876CAC">
              <w:rPr>
                <w:sz w:val="16"/>
                <w:szCs w:val="16"/>
              </w:rPr>
              <w:t>14000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1702B" w:rsidRPr="00876CAC" w:rsidRDefault="0071702B" w:rsidP="0071702B">
            <w:pPr>
              <w:contextualSpacing/>
              <w:jc w:val="center"/>
              <w:rPr>
                <w:color w:val="000000"/>
                <w:sz w:val="16"/>
                <w:szCs w:val="16"/>
                <w:lang w:val="kk-KZ"/>
              </w:rPr>
            </w:pPr>
            <w:r w:rsidRPr="00876CAC">
              <w:rPr>
                <w:color w:val="000000"/>
                <w:sz w:val="16"/>
                <w:szCs w:val="16"/>
                <w:lang w:val="kk-KZ"/>
              </w:rPr>
              <w:t>56 000</w:t>
            </w:r>
          </w:p>
        </w:tc>
        <w:tc>
          <w:tcPr>
            <w:tcW w:w="992" w:type="dxa"/>
            <w:tcBorders>
              <w:top w:val="single" w:sz="4" w:space="0" w:color="auto"/>
              <w:left w:val="nil"/>
              <w:bottom w:val="single" w:sz="4" w:space="0" w:color="auto"/>
              <w:right w:val="single" w:sz="4" w:space="0" w:color="auto"/>
            </w:tcBorders>
            <w:shd w:val="clear" w:color="000000" w:fill="FFFFFF"/>
          </w:tcPr>
          <w:p w:rsidR="0071702B" w:rsidRPr="00876CAC" w:rsidRDefault="0071702B" w:rsidP="0071702B">
            <w:pPr>
              <w:jc w:val="center"/>
              <w:rPr>
                <w:color w:val="000000"/>
                <w:sz w:val="16"/>
                <w:szCs w:val="16"/>
              </w:rPr>
            </w:pPr>
            <w:r w:rsidRPr="00876CAC">
              <w:rPr>
                <w:color w:val="000000"/>
                <w:sz w:val="16"/>
                <w:szCs w:val="16"/>
              </w:rPr>
              <w:t>4</w:t>
            </w:r>
          </w:p>
        </w:tc>
        <w:tc>
          <w:tcPr>
            <w:tcW w:w="993" w:type="dxa"/>
            <w:tcBorders>
              <w:top w:val="single" w:sz="4" w:space="0" w:color="auto"/>
              <w:left w:val="nil"/>
              <w:bottom w:val="single" w:sz="4" w:space="0" w:color="auto"/>
              <w:right w:val="single" w:sz="4" w:space="0" w:color="auto"/>
            </w:tcBorders>
            <w:shd w:val="clear" w:color="000000" w:fill="FFFFFF"/>
          </w:tcPr>
          <w:p w:rsidR="0071702B" w:rsidRPr="00876CAC" w:rsidRDefault="0071702B" w:rsidP="0071702B">
            <w:pPr>
              <w:contextualSpacing/>
              <w:jc w:val="center"/>
              <w:rPr>
                <w:color w:val="000000"/>
                <w:sz w:val="16"/>
                <w:szCs w:val="16"/>
                <w:lang w:val="kk-KZ"/>
              </w:rPr>
            </w:pPr>
            <w:r w:rsidRPr="00876CAC">
              <w:rPr>
                <w:sz w:val="16"/>
                <w:szCs w:val="16"/>
              </w:rPr>
              <w:t>14000</w:t>
            </w:r>
          </w:p>
        </w:tc>
        <w:tc>
          <w:tcPr>
            <w:tcW w:w="1558" w:type="dxa"/>
            <w:tcBorders>
              <w:top w:val="single" w:sz="4" w:space="0" w:color="auto"/>
              <w:left w:val="single" w:sz="4" w:space="0" w:color="auto"/>
              <w:bottom w:val="single" w:sz="4" w:space="0" w:color="auto"/>
              <w:right w:val="single" w:sz="4" w:space="0" w:color="auto"/>
            </w:tcBorders>
            <w:shd w:val="clear" w:color="000000" w:fill="FFFFFF"/>
          </w:tcPr>
          <w:p w:rsidR="0071702B" w:rsidRPr="00876CAC" w:rsidRDefault="0071702B" w:rsidP="0071702B">
            <w:pPr>
              <w:contextualSpacing/>
              <w:jc w:val="center"/>
              <w:rPr>
                <w:color w:val="000000"/>
                <w:sz w:val="16"/>
                <w:szCs w:val="16"/>
                <w:lang w:val="kk-KZ"/>
              </w:rPr>
            </w:pPr>
            <w:r w:rsidRPr="00876CAC">
              <w:rPr>
                <w:color w:val="000000"/>
                <w:sz w:val="16"/>
                <w:szCs w:val="16"/>
                <w:lang w:val="kk-KZ"/>
              </w:rPr>
              <w:t>56 000</w:t>
            </w:r>
          </w:p>
        </w:tc>
      </w:tr>
      <w:tr w:rsidR="00A04A1C" w:rsidRPr="00CA5249" w:rsidTr="00A04A1C">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tcPr>
          <w:p w:rsidR="00A04A1C" w:rsidRPr="009670E3" w:rsidRDefault="00A04A1C" w:rsidP="00A04A1C">
            <w:pPr>
              <w:jc w:val="center"/>
              <w:rPr>
                <w:color w:val="000000"/>
                <w:sz w:val="20"/>
                <w:szCs w:val="20"/>
                <w:lang w:val="kk-KZ"/>
              </w:rPr>
            </w:pPr>
          </w:p>
        </w:tc>
        <w:tc>
          <w:tcPr>
            <w:tcW w:w="2268" w:type="dxa"/>
            <w:tcBorders>
              <w:top w:val="nil"/>
              <w:left w:val="single" w:sz="4" w:space="0" w:color="auto"/>
              <w:bottom w:val="single" w:sz="4" w:space="0" w:color="auto"/>
              <w:right w:val="single" w:sz="4" w:space="0" w:color="auto"/>
            </w:tcBorders>
            <w:shd w:val="clear" w:color="auto" w:fill="auto"/>
          </w:tcPr>
          <w:p w:rsidR="00A04A1C" w:rsidRPr="00AE4975" w:rsidRDefault="00A04A1C" w:rsidP="00A04A1C">
            <w:pPr>
              <w:rPr>
                <w:b/>
                <w:bCs/>
                <w:sz w:val="18"/>
                <w:szCs w:val="18"/>
              </w:rPr>
            </w:pPr>
          </w:p>
        </w:tc>
        <w:tc>
          <w:tcPr>
            <w:tcW w:w="4678" w:type="dxa"/>
            <w:tcBorders>
              <w:top w:val="nil"/>
              <w:left w:val="nil"/>
              <w:bottom w:val="single" w:sz="4" w:space="0" w:color="auto"/>
              <w:right w:val="single" w:sz="4" w:space="0" w:color="auto"/>
            </w:tcBorders>
            <w:shd w:val="clear" w:color="auto" w:fill="auto"/>
          </w:tcPr>
          <w:p w:rsidR="00A04A1C" w:rsidRPr="004D5FA4" w:rsidRDefault="00A04A1C" w:rsidP="00A04A1C">
            <w:pPr>
              <w:rPr>
                <w:b/>
                <w:bCs/>
                <w:sz w:val="18"/>
                <w:szCs w:val="18"/>
                <w:lang w:val="kk-KZ"/>
              </w:rPr>
            </w:pPr>
            <w:r>
              <w:rPr>
                <w:b/>
                <w:bCs/>
                <w:sz w:val="18"/>
                <w:szCs w:val="18"/>
                <w:lang w:val="kk-KZ"/>
              </w:rPr>
              <w:t>барлығы</w:t>
            </w:r>
          </w:p>
        </w:tc>
        <w:tc>
          <w:tcPr>
            <w:tcW w:w="850" w:type="dxa"/>
            <w:tcBorders>
              <w:top w:val="nil"/>
              <w:left w:val="nil"/>
              <w:bottom w:val="single" w:sz="4" w:space="0" w:color="auto"/>
              <w:right w:val="single" w:sz="4" w:space="0" w:color="auto"/>
            </w:tcBorders>
            <w:shd w:val="clear" w:color="auto" w:fill="auto"/>
            <w:vAlign w:val="bottom"/>
          </w:tcPr>
          <w:p w:rsidR="00A04A1C" w:rsidRPr="00CE107D" w:rsidRDefault="00A04A1C" w:rsidP="00A04A1C">
            <w:pPr>
              <w:jc w:val="center"/>
              <w:rPr>
                <w:color w:val="000000"/>
                <w:sz w:val="18"/>
                <w:szCs w:val="18"/>
              </w:rPr>
            </w:pPr>
          </w:p>
        </w:tc>
        <w:tc>
          <w:tcPr>
            <w:tcW w:w="850" w:type="dxa"/>
            <w:tcBorders>
              <w:top w:val="nil"/>
              <w:left w:val="nil"/>
              <w:bottom w:val="single" w:sz="4" w:space="0" w:color="auto"/>
              <w:right w:val="single" w:sz="4" w:space="0" w:color="auto"/>
            </w:tcBorders>
            <w:shd w:val="clear" w:color="auto" w:fill="auto"/>
            <w:vAlign w:val="bottom"/>
          </w:tcPr>
          <w:p w:rsidR="00A04A1C" w:rsidRPr="00CE107D" w:rsidRDefault="00A04A1C" w:rsidP="00A04A1C">
            <w:pPr>
              <w:jc w:val="center"/>
              <w:rPr>
                <w:color w:val="000000"/>
                <w:sz w:val="18"/>
                <w:szCs w:val="18"/>
              </w:rPr>
            </w:pPr>
          </w:p>
        </w:tc>
        <w:tc>
          <w:tcPr>
            <w:tcW w:w="993" w:type="dxa"/>
            <w:tcBorders>
              <w:top w:val="nil"/>
              <w:left w:val="nil"/>
              <w:bottom w:val="single" w:sz="4" w:space="0" w:color="auto"/>
              <w:right w:val="single" w:sz="4" w:space="0" w:color="auto"/>
            </w:tcBorders>
            <w:shd w:val="clear" w:color="auto" w:fill="auto"/>
          </w:tcPr>
          <w:p w:rsidR="00A04A1C" w:rsidRPr="00CE107D" w:rsidRDefault="00A04A1C" w:rsidP="00A04A1C">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04A1C" w:rsidRPr="00E918B1" w:rsidRDefault="0071702B" w:rsidP="00A04A1C">
            <w:pPr>
              <w:contextualSpacing/>
              <w:jc w:val="center"/>
              <w:rPr>
                <w:b/>
                <w:color w:val="000000"/>
                <w:sz w:val="18"/>
                <w:szCs w:val="18"/>
                <w:lang w:val="kk-KZ"/>
              </w:rPr>
            </w:pPr>
            <w:r>
              <w:rPr>
                <w:b/>
                <w:color w:val="000000"/>
                <w:sz w:val="18"/>
                <w:szCs w:val="18"/>
                <w:lang w:val="kk-KZ"/>
              </w:rPr>
              <w:t>162 000</w:t>
            </w:r>
            <w:r w:rsidR="00A04A1C">
              <w:rPr>
                <w:b/>
                <w:color w:val="000000"/>
                <w:sz w:val="18"/>
                <w:szCs w:val="18"/>
                <w:lang w:val="kk-KZ"/>
              </w:rPr>
              <w:t>,00</w:t>
            </w:r>
          </w:p>
          <w:p w:rsidR="00A04A1C" w:rsidRPr="00653035" w:rsidRDefault="00A04A1C" w:rsidP="00A04A1C">
            <w:pPr>
              <w:jc w:val="center"/>
              <w:rPr>
                <w:rFonts w:eastAsia="Calibri"/>
                <w:b/>
                <w:sz w:val="20"/>
                <w:szCs w:val="20"/>
                <w:lang w:val="kk-KZ"/>
              </w:rPr>
            </w:pPr>
          </w:p>
        </w:tc>
        <w:tc>
          <w:tcPr>
            <w:tcW w:w="992" w:type="dxa"/>
            <w:tcBorders>
              <w:top w:val="single" w:sz="4" w:space="0" w:color="auto"/>
              <w:left w:val="nil"/>
              <w:bottom w:val="single" w:sz="4" w:space="0" w:color="auto"/>
              <w:right w:val="single" w:sz="4" w:space="0" w:color="auto"/>
            </w:tcBorders>
            <w:shd w:val="clear" w:color="000000" w:fill="FFFFFF"/>
          </w:tcPr>
          <w:p w:rsidR="00A04A1C" w:rsidRPr="007A6B9B" w:rsidRDefault="00A04A1C" w:rsidP="00A04A1C">
            <w:pPr>
              <w:jc w:val="center"/>
              <w:rPr>
                <w:b/>
                <w:color w:val="000000"/>
                <w:sz w:val="18"/>
                <w:szCs w:val="18"/>
              </w:rPr>
            </w:pPr>
          </w:p>
        </w:tc>
        <w:tc>
          <w:tcPr>
            <w:tcW w:w="993" w:type="dxa"/>
            <w:tcBorders>
              <w:top w:val="single" w:sz="4" w:space="0" w:color="auto"/>
              <w:left w:val="nil"/>
              <w:bottom w:val="single" w:sz="4" w:space="0" w:color="auto"/>
              <w:right w:val="single" w:sz="4" w:space="0" w:color="auto"/>
            </w:tcBorders>
            <w:shd w:val="clear" w:color="000000" w:fill="FFFFFF"/>
          </w:tcPr>
          <w:p w:rsidR="00A04A1C" w:rsidRPr="007A6B9B" w:rsidRDefault="00A04A1C" w:rsidP="00A04A1C">
            <w:pPr>
              <w:jc w:val="center"/>
              <w:rPr>
                <w:b/>
                <w:color w:val="000000"/>
                <w:sz w:val="18"/>
                <w:szCs w:val="18"/>
              </w:rPr>
            </w:pPr>
          </w:p>
        </w:tc>
        <w:tc>
          <w:tcPr>
            <w:tcW w:w="1558" w:type="dxa"/>
            <w:tcBorders>
              <w:top w:val="single" w:sz="4" w:space="0" w:color="auto"/>
              <w:left w:val="single" w:sz="4" w:space="0" w:color="auto"/>
              <w:bottom w:val="single" w:sz="4" w:space="0" w:color="auto"/>
              <w:right w:val="single" w:sz="4" w:space="0" w:color="auto"/>
            </w:tcBorders>
            <w:shd w:val="clear" w:color="000000" w:fill="FFFFFF"/>
          </w:tcPr>
          <w:p w:rsidR="00A04A1C" w:rsidRPr="007A6B9B" w:rsidRDefault="00A04A1C" w:rsidP="0071702B">
            <w:pPr>
              <w:jc w:val="center"/>
              <w:rPr>
                <w:b/>
                <w:color w:val="000000"/>
                <w:sz w:val="18"/>
                <w:szCs w:val="18"/>
                <w:lang w:val="kk-KZ"/>
              </w:rPr>
            </w:pPr>
            <w:r>
              <w:rPr>
                <w:rFonts w:eastAsia="Calibri"/>
                <w:b/>
                <w:sz w:val="20"/>
                <w:szCs w:val="20"/>
                <w:lang w:val="kk-KZ"/>
              </w:rPr>
              <w:t xml:space="preserve">162 </w:t>
            </w:r>
            <w:r w:rsidR="0071702B">
              <w:rPr>
                <w:rFonts w:eastAsia="Calibri"/>
                <w:b/>
                <w:sz w:val="20"/>
                <w:szCs w:val="20"/>
                <w:lang w:val="kk-KZ"/>
              </w:rPr>
              <w:t>0</w:t>
            </w:r>
            <w:r>
              <w:rPr>
                <w:rFonts w:eastAsia="Calibri"/>
                <w:b/>
                <w:sz w:val="20"/>
                <w:szCs w:val="20"/>
                <w:lang w:val="kk-KZ"/>
              </w:rPr>
              <w:t>00,00</w:t>
            </w:r>
          </w:p>
        </w:tc>
      </w:tr>
    </w:tbl>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71702B" w:rsidRDefault="0071702B" w:rsidP="00600122">
      <w:pPr>
        <w:pStyle w:val="HTML"/>
        <w:rPr>
          <w:rFonts w:ascii="Times New Roman" w:hAnsi="Times New Roman" w:cs="Times New Roman"/>
          <w:lang w:val="kk-KZ"/>
        </w:rPr>
      </w:pPr>
    </w:p>
    <w:p w:rsidR="0071702B" w:rsidRDefault="0071702B" w:rsidP="00600122">
      <w:pPr>
        <w:pStyle w:val="HTML"/>
        <w:rPr>
          <w:rFonts w:ascii="Times New Roman" w:hAnsi="Times New Roman" w:cs="Times New Roman"/>
          <w:lang w:val="kk-KZ"/>
        </w:rPr>
      </w:pPr>
    </w:p>
    <w:p w:rsidR="0071702B" w:rsidRDefault="0071702B" w:rsidP="00600122">
      <w:pPr>
        <w:pStyle w:val="HTML"/>
        <w:rPr>
          <w:rFonts w:ascii="Times New Roman" w:hAnsi="Times New Roman" w:cs="Times New Roman"/>
          <w:lang w:val="kk-KZ"/>
        </w:rPr>
      </w:pPr>
    </w:p>
    <w:p w:rsidR="0071702B" w:rsidRDefault="0071702B" w:rsidP="00600122">
      <w:pPr>
        <w:pStyle w:val="HTML"/>
        <w:rPr>
          <w:rFonts w:ascii="Times New Roman" w:hAnsi="Times New Roman" w:cs="Times New Roman"/>
          <w:lang w:val="kk-KZ"/>
        </w:rPr>
      </w:pPr>
    </w:p>
    <w:p w:rsidR="0071702B" w:rsidRDefault="0071702B" w:rsidP="00600122">
      <w:pPr>
        <w:pStyle w:val="HTML"/>
        <w:rPr>
          <w:rFonts w:ascii="Times New Roman" w:hAnsi="Times New Roman" w:cs="Times New Roman"/>
          <w:lang w:val="kk-KZ"/>
        </w:rPr>
      </w:pPr>
    </w:p>
    <w:p w:rsidR="009670E3" w:rsidRPr="00A04A1C" w:rsidRDefault="007567A0" w:rsidP="00600122">
      <w:pPr>
        <w:pStyle w:val="HTML"/>
        <w:rPr>
          <w:rFonts w:ascii="Times New Roman" w:hAnsi="Times New Roman" w:cs="Times New Roman"/>
          <w:lang w:val="kk-KZ"/>
        </w:rPr>
      </w:pPr>
      <w:r w:rsidRPr="004D5FA4">
        <w:rPr>
          <w:rFonts w:ascii="Times New Roman" w:hAnsi="Times New Roman" w:cs="Times New Roman"/>
          <w:lang w:val="kk-KZ"/>
        </w:rPr>
        <w:t xml:space="preserve">2. Әлеуетті өнім берушінің құжаттарды қоса бере отырып, бір көзден сатып алуға қатысуы туралы растауды ұсынудың соңғы мерзімі өткенге дейін: </w:t>
      </w:r>
      <w:r w:rsidR="00387713" w:rsidRPr="004D5FA4">
        <w:rPr>
          <w:rFonts w:ascii="Times New Roman" w:hAnsi="Times New Roman" w:cs="Times New Roman"/>
          <w:lang w:val="kk-KZ"/>
        </w:rPr>
        <w:t xml:space="preserve">                                                     </w:t>
      </w:r>
      <w:r w:rsidR="00F965FC" w:rsidRPr="004D5FA4">
        <w:rPr>
          <w:rFonts w:ascii="Times New Roman" w:hAnsi="Times New Roman" w:cs="Times New Roman"/>
          <w:b/>
          <w:lang w:val="kk-KZ"/>
        </w:rPr>
        <w:t>«</w:t>
      </w:r>
      <w:r w:rsidR="00600122" w:rsidRPr="00600122">
        <w:rPr>
          <w:rFonts w:ascii="Times New Roman" w:hAnsi="Times New Roman" w:cs="Times New Roman"/>
          <w:b/>
          <w:lang w:val="kk-KZ"/>
        </w:rPr>
        <w:t>Альянс</w:t>
      </w:r>
      <w:r w:rsidR="00F965FC" w:rsidRPr="00600122">
        <w:rPr>
          <w:rFonts w:ascii="Times New Roman" w:hAnsi="Times New Roman" w:cs="Times New Roman"/>
          <w:b/>
          <w:lang w:val="kk-KZ"/>
        </w:rPr>
        <w:t xml:space="preserve">» </w:t>
      </w:r>
      <w:r w:rsidR="004D5FA4" w:rsidRPr="00600122">
        <w:rPr>
          <w:rFonts w:ascii="Times New Roman" w:hAnsi="Times New Roman" w:cs="Times New Roman"/>
          <w:b/>
          <w:lang w:val="kk-KZ"/>
        </w:rPr>
        <w:t>Ж</w:t>
      </w:r>
      <w:r w:rsidR="00600122" w:rsidRPr="00600122">
        <w:rPr>
          <w:rFonts w:ascii="Times New Roman" w:hAnsi="Times New Roman" w:cs="Times New Roman"/>
          <w:b/>
          <w:lang w:val="kk-KZ"/>
        </w:rPr>
        <w:t>ШС</w:t>
      </w:r>
      <w:r w:rsidRPr="00600122">
        <w:rPr>
          <w:rFonts w:ascii="Times New Roman" w:hAnsi="Times New Roman" w:cs="Times New Roman"/>
          <w:lang w:val="kk-KZ"/>
        </w:rPr>
        <w:t xml:space="preserve">, </w:t>
      </w:r>
      <w:r w:rsidR="00600122">
        <w:rPr>
          <w:rFonts w:ascii="Times New Roman" w:hAnsi="Times New Roman" w:cs="Times New Roman"/>
          <w:sz w:val="18"/>
          <w:szCs w:val="18"/>
          <w:shd w:val="clear" w:color="auto" w:fill="F9F9F9"/>
          <w:lang w:val="kk-KZ"/>
        </w:rPr>
        <w:t>Шығыс Қазахстан</w:t>
      </w:r>
      <w:r w:rsidR="00600122" w:rsidRPr="00600122">
        <w:rPr>
          <w:rFonts w:ascii="Times New Roman" w:hAnsi="Times New Roman" w:cs="Times New Roman"/>
          <w:sz w:val="18"/>
          <w:szCs w:val="18"/>
          <w:shd w:val="clear" w:color="auto" w:fill="F9F9F9"/>
          <w:lang w:val="kk-KZ"/>
        </w:rPr>
        <w:t xml:space="preserve"> облас</w:t>
      </w:r>
      <w:r w:rsidR="00600122">
        <w:rPr>
          <w:rFonts w:ascii="Times New Roman" w:hAnsi="Times New Roman" w:cs="Times New Roman"/>
          <w:sz w:val="18"/>
          <w:szCs w:val="18"/>
          <w:shd w:val="clear" w:color="auto" w:fill="F9F9F9"/>
          <w:lang w:val="kk-KZ"/>
        </w:rPr>
        <w:t>ы</w:t>
      </w:r>
      <w:r w:rsidR="00600122" w:rsidRPr="00600122">
        <w:rPr>
          <w:rFonts w:ascii="Times New Roman" w:hAnsi="Times New Roman" w:cs="Times New Roman"/>
          <w:sz w:val="18"/>
          <w:szCs w:val="18"/>
          <w:shd w:val="clear" w:color="auto" w:fill="F9F9F9"/>
          <w:lang w:val="kk-KZ"/>
        </w:rPr>
        <w:t>, Усть-Каменогорск</w:t>
      </w:r>
      <w:r w:rsidR="00600122">
        <w:rPr>
          <w:rFonts w:ascii="Times New Roman" w:hAnsi="Times New Roman" w:cs="Times New Roman"/>
          <w:sz w:val="18"/>
          <w:szCs w:val="18"/>
          <w:shd w:val="clear" w:color="auto" w:fill="F9F9F9"/>
          <w:lang w:val="kk-KZ"/>
        </w:rPr>
        <w:t xml:space="preserve"> қ</w:t>
      </w:r>
      <w:r w:rsidR="00600122" w:rsidRPr="00600122">
        <w:rPr>
          <w:rFonts w:ascii="Times New Roman" w:hAnsi="Times New Roman" w:cs="Times New Roman"/>
          <w:sz w:val="18"/>
          <w:szCs w:val="18"/>
          <w:shd w:val="clear" w:color="auto" w:fill="F9F9F9"/>
          <w:lang w:val="kk-KZ"/>
        </w:rPr>
        <w:t>, Красина</w:t>
      </w:r>
      <w:r w:rsidR="00600122">
        <w:rPr>
          <w:rFonts w:ascii="Times New Roman" w:hAnsi="Times New Roman" w:cs="Times New Roman"/>
          <w:sz w:val="18"/>
          <w:szCs w:val="18"/>
          <w:shd w:val="clear" w:color="auto" w:fill="F9F9F9"/>
          <w:lang w:val="kk-KZ"/>
        </w:rPr>
        <w:t xml:space="preserve"> көш</w:t>
      </w:r>
      <w:r w:rsidR="00600122" w:rsidRPr="00600122">
        <w:rPr>
          <w:rFonts w:ascii="Times New Roman" w:hAnsi="Times New Roman" w:cs="Times New Roman"/>
          <w:sz w:val="18"/>
          <w:szCs w:val="18"/>
          <w:shd w:val="clear" w:color="auto" w:fill="F9F9F9"/>
          <w:lang w:val="kk-KZ"/>
        </w:rPr>
        <w:t>, 12/2</w:t>
      </w:r>
      <w:r w:rsidR="00600122" w:rsidRPr="00600122">
        <w:rPr>
          <w:rFonts w:ascii="Times New Roman" w:hAnsi="Times New Roman" w:cs="Times New Roman"/>
          <w:sz w:val="18"/>
          <w:szCs w:val="18"/>
          <w:lang w:val="kk-KZ"/>
        </w:rPr>
        <w:br/>
      </w:r>
      <w:r w:rsidRPr="00600122">
        <w:rPr>
          <w:rFonts w:ascii="Times New Roman" w:hAnsi="Times New Roman" w:cs="Times New Roman"/>
          <w:lang w:val="kk-KZ"/>
        </w:rPr>
        <w:t xml:space="preserve">3. </w:t>
      </w:r>
      <w:r w:rsidRPr="00A04A1C">
        <w:rPr>
          <w:rFonts w:ascii="Times New Roman" w:hAnsi="Times New Roman" w:cs="Times New Roman"/>
          <w:lang w:val="kk-KZ"/>
        </w:rPr>
        <w:t xml:space="preserve">Комиссия ШЕШТІ: </w:t>
      </w:r>
      <w:r w:rsidR="00E2245B" w:rsidRPr="00A04A1C">
        <w:rPr>
          <w:rFonts w:ascii="Times New Roman" w:hAnsi="Times New Roman" w:cs="Times New Roman"/>
          <w:lang w:val="kk-KZ"/>
        </w:rPr>
        <w:t>3</w:t>
      </w:r>
      <w:r w:rsidR="009670E3" w:rsidRPr="00A04A1C">
        <w:rPr>
          <w:rFonts w:ascii="Times New Roman" w:hAnsi="Times New Roman" w:cs="Times New Roman"/>
          <w:lang w:val="kk-KZ"/>
        </w:rPr>
        <w:t xml:space="preserve">-тараудың </w:t>
      </w:r>
      <w:r w:rsidR="00E2245B" w:rsidRPr="00A04A1C">
        <w:rPr>
          <w:rFonts w:ascii="Times New Roman" w:hAnsi="Times New Roman" w:cs="Times New Roman"/>
          <w:lang w:val="kk-KZ"/>
        </w:rPr>
        <w:t>2</w:t>
      </w:r>
      <w:r w:rsidR="009670E3" w:rsidRPr="00A04A1C">
        <w:rPr>
          <w:rFonts w:ascii="Times New Roman" w:hAnsi="Times New Roman" w:cs="Times New Roman"/>
          <w:lang w:val="kk-KZ"/>
        </w:rPr>
        <w:t xml:space="preserve">-тармақшасының негізінде әлеуетті өнім берушімен </w:t>
      </w:r>
      <w:r w:rsidR="0071702B">
        <w:rPr>
          <w:rFonts w:ascii="Times New Roman" w:hAnsi="Times New Roman" w:cs="Times New Roman"/>
          <w:lang w:val="kk-KZ"/>
        </w:rPr>
        <w:t>01</w:t>
      </w:r>
      <w:r w:rsidR="00600122" w:rsidRPr="00A04A1C">
        <w:rPr>
          <w:rFonts w:ascii="Times New Roman" w:hAnsi="Times New Roman" w:cs="Times New Roman"/>
          <w:lang w:val="kk-KZ"/>
        </w:rPr>
        <w:t>.0</w:t>
      </w:r>
      <w:r w:rsidR="0071702B">
        <w:rPr>
          <w:rFonts w:ascii="Times New Roman" w:hAnsi="Times New Roman" w:cs="Times New Roman"/>
          <w:lang w:val="kk-KZ"/>
        </w:rPr>
        <w:t>8</w:t>
      </w:r>
      <w:r w:rsidR="00600122" w:rsidRPr="00A04A1C">
        <w:rPr>
          <w:rFonts w:ascii="Times New Roman" w:hAnsi="Times New Roman" w:cs="Times New Roman"/>
          <w:lang w:val="kk-KZ"/>
        </w:rPr>
        <w:t>.202</w:t>
      </w:r>
      <w:r w:rsidR="00A04A1C" w:rsidRPr="00A04A1C">
        <w:rPr>
          <w:rFonts w:ascii="Times New Roman" w:hAnsi="Times New Roman" w:cs="Times New Roman"/>
          <w:lang w:val="kk-KZ"/>
        </w:rPr>
        <w:t>4ж. №</w:t>
      </w:r>
      <w:r w:rsidR="0071702B">
        <w:rPr>
          <w:rFonts w:ascii="Times New Roman" w:hAnsi="Times New Roman" w:cs="Times New Roman"/>
          <w:lang w:val="kk-KZ"/>
        </w:rPr>
        <w:t>41</w:t>
      </w:r>
      <w:r w:rsidR="00A04A1C" w:rsidRPr="00A04A1C">
        <w:rPr>
          <w:rFonts w:ascii="Times New Roman" w:hAnsi="Times New Roman" w:cs="Times New Roman"/>
          <w:lang w:val="kk-KZ"/>
        </w:rPr>
        <w:t xml:space="preserve"> </w:t>
      </w:r>
      <w:r w:rsidR="00600122" w:rsidRPr="00A04A1C">
        <w:rPr>
          <w:rFonts w:ascii="Times New Roman" w:hAnsi="Times New Roman" w:cs="Times New Roman"/>
          <w:lang w:val="kk-KZ"/>
        </w:rPr>
        <w:t xml:space="preserve">сатып алу шарттына №1 </w:t>
      </w:r>
      <w:r w:rsidR="009670E3" w:rsidRPr="00A04A1C">
        <w:rPr>
          <w:rFonts w:ascii="Times New Roman" w:hAnsi="Times New Roman" w:cs="Times New Roman"/>
          <w:lang w:val="kk-KZ"/>
        </w:rPr>
        <w:t>қосымша келісім жасасу :</w:t>
      </w:r>
    </w:p>
    <w:p w:rsidR="001E3ED2" w:rsidRPr="00A04A1C" w:rsidRDefault="007567A0" w:rsidP="006E60B7">
      <w:pPr>
        <w:rPr>
          <w:sz w:val="20"/>
          <w:szCs w:val="20"/>
          <w:lang w:val="kk-KZ"/>
        </w:rPr>
      </w:pPr>
      <w:r w:rsidRPr="00A04A1C">
        <w:rPr>
          <w:sz w:val="20"/>
          <w:szCs w:val="20"/>
          <w:lang w:val="kk-KZ"/>
        </w:rPr>
        <w:t xml:space="preserve"> </w:t>
      </w:r>
      <w:r w:rsidR="009670E3" w:rsidRPr="00A04A1C">
        <w:rPr>
          <w:sz w:val="20"/>
          <w:szCs w:val="20"/>
          <w:lang w:val="kk-KZ"/>
        </w:rPr>
        <w:t>-</w:t>
      </w:r>
      <w:r w:rsidR="00F965FC" w:rsidRPr="00A04A1C">
        <w:rPr>
          <w:b/>
          <w:sz w:val="20"/>
          <w:szCs w:val="20"/>
          <w:lang w:val="kk-KZ"/>
        </w:rPr>
        <w:t>«</w:t>
      </w:r>
      <w:r w:rsidR="00600122" w:rsidRPr="00A04A1C">
        <w:rPr>
          <w:b/>
          <w:sz w:val="20"/>
          <w:szCs w:val="20"/>
          <w:lang w:val="kk-KZ"/>
        </w:rPr>
        <w:t xml:space="preserve">Альянс» ЖШС </w:t>
      </w:r>
      <w:r w:rsidR="004D5FA4" w:rsidRPr="00A04A1C">
        <w:rPr>
          <w:sz w:val="20"/>
          <w:szCs w:val="20"/>
          <w:lang w:val="kk-KZ"/>
        </w:rPr>
        <w:t xml:space="preserve"> </w:t>
      </w:r>
      <w:r w:rsidR="009670E3" w:rsidRPr="00A04A1C">
        <w:rPr>
          <w:sz w:val="20"/>
          <w:szCs w:val="20"/>
          <w:lang w:val="kk-KZ"/>
        </w:rPr>
        <w:t xml:space="preserve">лот </w:t>
      </w:r>
      <w:r w:rsidR="00F965FC" w:rsidRPr="00A04A1C">
        <w:rPr>
          <w:sz w:val="20"/>
          <w:szCs w:val="20"/>
          <w:lang w:val="kk-KZ"/>
        </w:rPr>
        <w:t xml:space="preserve"> №</w:t>
      </w:r>
      <w:r w:rsidR="004D5FA4" w:rsidRPr="00A04A1C">
        <w:rPr>
          <w:sz w:val="20"/>
          <w:szCs w:val="20"/>
          <w:lang w:val="kk-KZ"/>
        </w:rPr>
        <w:t>1</w:t>
      </w:r>
      <w:r w:rsidR="00600122" w:rsidRPr="00A04A1C">
        <w:rPr>
          <w:sz w:val="20"/>
          <w:szCs w:val="20"/>
          <w:lang w:val="kk-KZ"/>
        </w:rPr>
        <w:t>-</w:t>
      </w:r>
      <w:r w:rsidR="00F965FC" w:rsidRPr="00A04A1C">
        <w:rPr>
          <w:sz w:val="20"/>
          <w:szCs w:val="20"/>
          <w:lang w:val="kk-KZ"/>
        </w:rPr>
        <w:t xml:space="preserve"> </w:t>
      </w:r>
      <w:r w:rsidR="00E2245B" w:rsidRPr="00A04A1C">
        <w:rPr>
          <w:sz w:val="20"/>
          <w:szCs w:val="20"/>
          <w:lang w:val="kk-KZ"/>
        </w:rPr>
        <w:t xml:space="preserve"> </w:t>
      </w:r>
      <w:r w:rsidR="00A04A1C">
        <w:rPr>
          <w:sz w:val="20"/>
          <w:szCs w:val="20"/>
          <w:lang w:val="kk-KZ"/>
        </w:rPr>
        <w:t xml:space="preserve">162 </w:t>
      </w:r>
      <w:r w:rsidR="0071702B">
        <w:rPr>
          <w:sz w:val="20"/>
          <w:szCs w:val="20"/>
          <w:lang w:val="kk-KZ"/>
        </w:rPr>
        <w:t>0</w:t>
      </w:r>
      <w:r w:rsidR="00600122" w:rsidRPr="00A04A1C">
        <w:rPr>
          <w:sz w:val="20"/>
          <w:szCs w:val="20"/>
          <w:lang w:val="kk-KZ"/>
        </w:rPr>
        <w:t>0</w:t>
      </w:r>
      <w:r w:rsidR="004D5FA4" w:rsidRPr="00A04A1C">
        <w:rPr>
          <w:sz w:val="20"/>
          <w:szCs w:val="20"/>
          <w:lang w:val="kk-KZ"/>
        </w:rPr>
        <w:t>0</w:t>
      </w:r>
      <w:r w:rsidR="00F965FC" w:rsidRPr="00A04A1C">
        <w:rPr>
          <w:sz w:val="20"/>
          <w:szCs w:val="20"/>
          <w:lang w:val="kk-KZ"/>
        </w:rPr>
        <w:t>,00</w:t>
      </w:r>
      <w:r w:rsidR="004F0D9E" w:rsidRPr="00A04A1C">
        <w:rPr>
          <w:sz w:val="20"/>
          <w:szCs w:val="20"/>
          <w:lang w:val="kk-KZ"/>
        </w:rPr>
        <w:t xml:space="preserve"> </w:t>
      </w:r>
      <w:r w:rsidRPr="00A04A1C">
        <w:rPr>
          <w:sz w:val="20"/>
          <w:szCs w:val="20"/>
          <w:lang w:val="kk-KZ"/>
        </w:rPr>
        <w:t xml:space="preserve"> (</w:t>
      </w:r>
      <w:r w:rsidR="0071702B">
        <w:rPr>
          <w:sz w:val="20"/>
          <w:szCs w:val="20"/>
          <w:lang w:val="kk-KZ"/>
        </w:rPr>
        <w:t xml:space="preserve">бір </w:t>
      </w:r>
      <w:r w:rsidR="00600122" w:rsidRPr="00A04A1C">
        <w:rPr>
          <w:sz w:val="20"/>
          <w:szCs w:val="20"/>
          <w:lang w:val="kk-KZ"/>
        </w:rPr>
        <w:t>ж</w:t>
      </w:r>
      <w:r w:rsidR="009670E3" w:rsidRPr="00A04A1C">
        <w:rPr>
          <w:sz w:val="20"/>
          <w:szCs w:val="20"/>
          <w:lang w:val="kk-KZ"/>
        </w:rPr>
        <w:t>үз</w:t>
      </w:r>
      <w:r w:rsidR="004D5FA4" w:rsidRPr="00A04A1C">
        <w:rPr>
          <w:sz w:val="20"/>
          <w:szCs w:val="20"/>
          <w:lang w:val="kk-KZ"/>
        </w:rPr>
        <w:t xml:space="preserve"> </w:t>
      </w:r>
      <w:r w:rsidR="0071702B">
        <w:rPr>
          <w:sz w:val="20"/>
          <w:szCs w:val="20"/>
          <w:lang w:val="kk-KZ"/>
        </w:rPr>
        <w:t xml:space="preserve">алпыс </w:t>
      </w:r>
      <w:r w:rsidR="00A04A1C">
        <w:rPr>
          <w:sz w:val="20"/>
          <w:szCs w:val="20"/>
          <w:lang w:val="kk-KZ"/>
        </w:rPr>
        <w:t xml:space="preserve">екі </w:t>
      </w:r>
      <w:r w:rsidR="00E2245B" w:rsidRPr="00A04A1C">
        <w:rPr>
          <w:sz w:val="20"/>
          <w:szCs w:val="20"/>
          <w:lang w:val="kk-KZ"/>
        </w:rPr>
        <w:t>мың</w:t>
      </w:r>
      <w:r w:rsidRPr="00A04A1C">
        <w:rPr>
          <w:sz w:val="20"/>
          <w:szCs w:val="20"/>
          <w:lang w:val="kk-KZ"/>
        </w:rPr>
        <w:t>) теңге 00 тиын.</w:t>
      </w:r>
    </w:p>
    <w:p w:rsidR="00A81D13" w:rsidRPr="00A04A1C" w:rsidRDefault="00A81D13" w:rsidP="006E60B7">
      <w:pPr>
        <w:rPr>
          <w:sz w:val="20"/>
          <w:szCs w:val="20"/>
          <w:lang w:val="kk-KZ"/>
        </w:rPr>
      </w:pPr>
    </w:p>
    <w:p w:rsidR="009670E3" w:rsidRPr="008E15E4" w:rsidRDefault="009670E3" w:rsidP="009670E3">
      <w:pPr>
        <w:rPr>
          <w:sz w:val="20"/>
          <w:szCs w:val="20"/>
          <w:lang w:val="kk-KZ"/>
        </w:rPr>
      </w:pPr>
      <w:r w:rsidRPr="008E15E4">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t>Комиссия төрағасы</w:t>
      </w:r>
    </w:p>
    <w:p w:rsidR="009670E3" w:rsidRPr="008E15E4" w:rsidRDefault="009670E3" w:rsidP="009670E3">
      <w:pPr>
        <w:rPr>
          <w:sz w:val="20"/>
          <w:szCs w:val="20"/>
        </w:rPr>
      </w:pPr>
      <w:r w:rsidRPr="008E15E4">
        <w:rPr>
          <w:sz w:val="20"/>
          <w:szCs w:val="20"/>
        </w:rPr>
        <w:t xml:space="preserve">М.М.    Кудратуллаев </w:t>
      </w:r>
      <w:r w:rsidRPr="008E15E4">
        <w:rPr>
          <w:sz w:val="20"/>
          <w:szCs w:val="20"/>
          <w:lang w:val="kk-KZ"/>
        </w:rPr>
        <w:t xml:space="preserve"> </w:t>
      </w:r>
      <w:r w:rsidRPr="008E15E4">
        <w:rPr>
          <w:sz w:val="20"/>
          <w:szCs w:val="20"/>
        </w:rPr>
        <w:t xml:space="preserve">_______________    </w:t>
      </w:r>
    </w:p>
    <w:p w:rsidR="009670E3" w:rsidRPr="008E15E4" w:rsidRDefault="00A04A1C" w:rsidP="009670E3">
      <w:pPr>
        <w:rPr>
          <w:sz w:val="20"/>
          <w:szCs w:val="20"/>
        </w:rPr>
      </w:pPr>
      <w:r>
        <w:rPr>
          <w:sz w:val="20"/>
          <w:szCs w:val="20"/>
        </w:rPr>
        <w:t xml:space="preserve"> Директор</w:t>
      </w:r>
      <w:r w:rsidR="009670E3" w:rsidRPr="008E15E4">
        <w:rPr>
          <w:sz w:val="20"/>
          <w:szCs w:val="20"/>
        </w:rPr>
        <w:t xml:space="preserve"> </w:t>
      </w:r>
      <w:r w:rsidR="009670E3" w:rsidRPr="008E15E4">
        <w:rPr>
          <w:color w:val="212121"/>
          <w:sz w:val="20"/>
          <w:szCs w:val="20"/>
          <w:lang w:val="kk-KZ"/>
        </w:rPr>
        <w:t>«</w:t>
      </w:r>
      <w:r w:rsidR="009670E3"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A04A1C"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D34EA1" w:rsidRPr="008E15E4">
        <w:rPr>
          <w:rStyle w:val="y2iqfc"/>
          <w:rFonts w:ascii="Times New Roman" w:hAnsi="Times New Roman" w:cs="Times New Roman"/>
          <w:lang w:val="kk-KZ"/>
        </w:rPr>
        <w:t>директор орынбасары</w:t>
      </w:r>
      <w:bookmarkStart w:id="0" w:name="_GoBack"/>
      <w:bookmarkEnd w:id="0"/>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 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6A1" w:rsidRDefault="00EC46A1" w:rsidP="00B11FF5">
      <w:r>
        <w:separator/>
      </w:r>
    </w:p>
  </w:endnote>
  <w:endnote w:type="continuationSeparator" w:id="0">
    <w:p w:rsidR="00EC46A1" w:rsidRDefault="00EC46A1"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EC46A1"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1702B">
      <w:rPr>
        <w:rStyle w:val="ab"/>
        <w:noProof/>
      </w:rPr>
      <w:t>1</w:t>
    </w:r>
    <w:r>
      <w:rPr>
        <w:rStyle w:val="ab"/>
      </w:rPr>
      <w:fldChar w:fldCharType="end"/>
    </w:r>
  </w:p>
  <w:p w:rsidR="00A85757" w:rsidRDefault="00EC46A1"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6A1" w:rsidRDefault="00EC46A1" w:rsidP="00B11FF5">
      <w:r>
        <w:separator/>
      </w:r>
    </w:p>
  </w:footnote>
  <w:footnote w:type="continuationSeparator" w:id="0">
    <w:p w:rsidR="00EC46A1" w:rsidRDefault="00EC46A1"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EC46A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05DC4"/>
    <w:rsid w:val="00011C7A"/>
    <w:rsid w:val="000231DB"/>
    <w:rsid w:val="00026BAC"/>
    <w:rsid w:val="00031CAF"/>
    <w:rsid w:val="000409B5"/>
    <w:rsid w:val="00041DBA"/>
    <w:rsid w:val="00043348"/>
    <w:rsid w:val="00045173"/>
    <w:rsid w:val="00046D71"/>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6C9"/>
    <w:rsid w:val="000E5366"/>
    <w:rsid w:val="000E6B45"/>
    <w:rsid w:val="0010569C"/>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7643"/>
    <w:rsid w:val="001779C3"/>
    <w:rsid w:val="00180401"/>
    <w:rsid w:val="001874E5"/>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880"/>
    <w:rsid w:val="00334D73"/>
    <w:rsid w:val="003416D9"/>
    <w:rsid w:val="00345823"/>
    <w:rsid w:val="00351FD5"/>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D5FA4"/>
    <w:rsid w:val="004E2483"/>
    <w:rsid w:val="004E697F"/>
    <w:rsid w:val="004F0D9E"/>
    <w:rsid w:val="004F215A"/>
    <w:rsid w:val="004F5D22"/>
    <w:rsid w:val="00505A0D"/>
    <w:rsid w:val="00507471"/>
    <w:rsid w:val="00511A11"/>
    <w:rsid w:val="005158CE"/>
    <w:rsid w:val="00515EA7"/>
    <w:rsid w:val="00517B50"/>
    <w:rsid w:val="00526AD2"/>
    <w:rsid w:val="0053448E"/>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7084"/>
    <w:rsid w:val="005D3F8E"/>
    <w:rsid w:val="005E0D4E"/>
    <w:rsid w:val="005F0933"/>
    <w:rsid w:val="005F1497"/>
    <w:rsid w:val="005F39F1"/>
    <w:rsid w:val="005F5B57"/>
    <w:rsid w:val="005F6455"/>
    <w:rsid w:val="00600122"/>
    <w:rsid w:val="00600935"/>
    <w:rsid w:val="00604BA2"/>
    <w:rsid w:val="00607DB6"/>
    <w:rsid w:val="00617E93"/>
    <w:rsid w:val="00630A5F"/>
    <w:rsid w:val="0063357D"/>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C0A28"/>
    <w:rsid w:val="006C0C48"/>
    <w:rsid w:val="006C2571"/>
    <w:rsid w:val="006D67DA"/>
    <w:rsid w:val="006E26A5"/>
    <w:rsid w:val="006E53D2"/>
    <w:rsid w:val="006E60B7"/>
    <w:rsid w:val="006F07EE"/>
    <w:rsid w:val="006F5F7D"/>
    <w:rsid w:val="00700076"/>
    <w:rsid w:val="0071702B"/>
    <w:rsid w:val="00720133"/>
    <w:rsid w:val="007304E7"/>
    <w:rsid w:val="00731114"/>
    <w:rsid w:val="00733711"/>
    <w:rsid w:val="00734713"/>
    <w:rsid w:val="00736F78"/>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C371E"/>
    <w:rsid w:val="009D0258"/>
    <w:rsid w:val="009D6282"/>
    <w:rsid w:val="009D6471"/>
    <w:rsid w:val="009E070F"/>
    <w:rsid w:val="009E2AE9"/>
    <w:rsid w:val="009F4151"/>
    <w:rsid w:val="009F424E"/>
    <w:rsid w:val="009F5D84"/>
    <w:rsid w:val="00A02077"/>
    <w:rsid w:val="00A02D48"/>
    <w:rsid w:val="00A04A1C"/>
    <w:rsid w:val="00A125B1"/>
    <w:rsid w:val="00A14998"/>
    <w:rsid w:val="00A15A42"/>
    <w:rsid w:val="00A15F62"/>
    <w:rsid w:val="00A20486"/>
    <w:rsid w:val="00A211EF"/>
    <w:rsid w:val="00A24E1A"/>
    <w:rsid w:val="00A252B0"/>
    <w:rsid w:val="00A35123"/>
    <w:rsid w:val="00A41A55"/>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245B"/>
    <w:rsid w:val="00E27BC3"/>
    <w:rsid w:val="00E30B9B"/>
    <w:rsid w:val="00E4379A"/>
    <w:rsid w:val="00E51544"/>
    <w:rsid w:val="00E62134"/>
    <w:rsid w:val="00E672F6"/>
    <w:rsid w:val="00E76F55"/>
    <w:rsid w:val="00E779BD"/>
    <w:rsid w:val="00E809D8"/>
    <w:rsid w:val="00E903AA"/>
    <w:rsid w:val="00E914AE"/>
    <w:rsid w:val="00E96B09"/>
    <w:rsid w:val="00EA0D6D"/>
    <w:rsid w:val="00EA1893"/>
    <w:rsid w:val="00EA1BD0"/>
    <w:rsid w:val="00EA1FA3"/>
    <w:rsid w:val="00EA4193"/>
    <w:rsid w:val="00EA4537"/>
    <w:rsid w:val="00EA74BB"/>
    <w:rsid w:val="00EB2013"/>
    <w:rsid w:val="00EB20DC"/>
    <w:rsid w:val="00EB6CB8"/>
    <w:rsid w:val="00EC46A1"/>
    <w:rsid w:val="00EC5AFC"/>
    <w:rsid w:val="00ED634E"/>
    <w:rsid w:val="00EE134D"/>
    <w:rsid w:val="00EE2CAD"/>
    <w:rsid w:val="00EF3B1A"/>
    <w:rsid w:val="00EF717A"/>
    <w:rsid w:val="00F01C44"/>
    <w:rsid w:val="00F03DC0"/>
    <w:rsid w:val="00F07855"/>
    <w:rsid w:val="00F1174A"/>
    <w:rsid w:val="00F216EC"/>
    <w:rsid w:val="00F23B75"/>
    <w:rsid w:val="00F25DAF"/>
    <w:rsid w:val="00F31C99"/>
    <w:rsid w:val="00F37461"/>
    <w:rsid w:val="00F446C4"/>
    <w:rsid w:val="00F528A7"/>
    <w:rsid w:val="00F55002"/>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4A0F"/>
    <w:rsid w:val="00FE562B"/>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E1FBA"/>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175576802">
      <w:bodyDiv w:val="1"/>
      <w:marLeft w:val="0"/>
      <w:marRight w:val="0"/>
      <w:marTop w:val="0"/>
      <w:marBottom w:val="0"/>
      <w:divBdr>
        <w:top w:val="none" w:sz="0" w:space="0" w:color="auto"/>
        <w:left w:val="none" w:sz="0" w:space="0" w:color="auto"/>
        <w:bottom w:val="none" w:sz="0" w:space="0" w:color="auto"/>
        <w:right w:val="none" w:sz="0" w:space="0" w:color="auto"/>
      </w:divBdr>
    </w:div>
    <w:div w:id="199129932">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09756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95956058">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284995566">
      <w:bodyDiv w:val="1"/>
      <w:marLeft w:val="0"/>
      <w:marRight w:val="0"/>
      <w:marTop w:val="0"/>
      <w:marBottom w:val="0"/>
      <w:divBdr>
        <w:top w:val="none" w:sz="0" w:space="0" w:color="auto"/>
        <w:left w:val="none" w:sz="0" w:space="0" w:color="auto"/>
        <w:bottom w:val="none" w:sz="0" w:space="0" w:color="auto"/>
        <w:right w:val="none" w:sz="0" w:space="0" w:color="auto"/>
      </w:divBdr>
    </w:div>
    <w:div w:id="1337462497">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1112</TotalTime>
  <Pages>2</Pages>
  <Words>620</Words>
  <Characters>3534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472</cp:revision>
  <cp:lastPrinted>2020-02-18T09:16:00Z</cp:lastPrinted>
  <dcterms:created xsi:type="dcterms:W3CDTF">2016-03-11T02:55:00Z</dcterms:created>
  <dcterms:modified xsi:type="dcterms:W3CDTF">2024-09-27T11:51:00Z</dcterms:modified>
</cp:coreProperties>
</file>